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79F08" w14:textId="3BBB1045" w:rsidR="001076E1" w:rsidRPr="00217387" w:rsidRDefault="00383274" w:rsidP="0073480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</w:rPr>
      </w:pPr>
      <w:r w:rsidRPr="00217387">
        <w:rPr>
          <w:rFonts w:cs="Arial"/>
          <w:b/>
          <w:bCs/>
          <w:sz w:val="22"/>
          <w:szCs w:val="22"/>
          <w:lang w:eastAsia="ja-JP"/>
        </w:rPr>
        <w:t>3GPP TSG-RAN WG2 Meeting #1</w:t>
      </w:r>
      <w:r w:rsidR="00515266" w:rsidRPr="00217387">
        <w:rPr>
          <w:rFonts w:cs="Arial"/>
          <w:b/>
          <w:bCs/>
          <w:sz w:val="22"/>
          <w:szCs w:val="22"/>
          <w:lang w:eastAsia="ja-JP"/>
        </w:rPr>
        <w:t>2</w:t>
      </w:r>
      <w:r w:rsidR="003C42C5" w:rsidRPr="00217387">
        <w:rPr>
          <w:rFonts w:cs="Arial"/>
          <w:b/>
          <w:bCs/>
          <w:sz w:val="22"/>
          <w:szCs w:val="22"/>
          <w:lang w:eastAsia="ja-JP"/>
        </w:rPr>
        <w:t>3</w:t>
      </w:r>
      <w:r w:rsidR="006559EA">
        <w:rPr>
          <w:rFonts w:cs="Arial"/>
          <w:b/>
          <w:bCs/>
          <w:sz w:val="22"/>
          <w:szCs w:val="22"/>
          <w:lang w:eastAsia="ja-JP"/>
        </w:rPr>
        <w:t>bis-e</w:t>
      </w:r>
      <w:r w:rsidRPr="00217387">
        <w:rPr>
          <w:rFonts w:cs="Arial"/>
          <w:b/>
          <w:i/>
          <w:noProof/>
          <w:sz w:val="22"/>
          <w:szCs w:val="22"/>
        </w:rPr>
        <w:tab/>
        <w:t xml:space="preserve"> </w:t>
      </w:r>
      <w:r w:rsidRPr="00217387">
        <w:rPr>
          <w:rFonts w:cs="Arial"/>
          <w:b/>
          <w:noProof/>
          <w:sz w:val="22"/>
          <w:szCs w:val="22"/>
        </w:rPr>
        <w:t>Tdoc R2-</w:t>
      </w:r>
      <w:r w:rsidR="00F73C37">
        <w:rPr>
          <w:rFonts w:cs="Arial"/>
          <w:b/>
          <w:noProof/>
          <w:sz w:val="22"/>
          <w:szCs w:val="22"/>
        </w:rPr>
        <w:t>2309784</w:t>
      </w:r>
      <w:r w:rsidR="00515266" w:rsidRPr="00217387">
        <w:rPr>
          <w:rFonts w:cs="Arial"/>
          <w:b/>
          <w:noProof/>
          <w:sz w:val="22"/>
          <w:szCs w:val="22"/>
        </w:rPr>
        <w:t xml:space="preserve"> </w:t>
      </w:r>
    </w:p>
    <w:p w14:paraId="520CFE88" w14:textId="60F8288D" w:rsidR="001076E1" w:rsidRPr="00217387" w:rsidRDefault="001076E1" w:rsidP="001076E1">
      <w:pPr>
        <w:pStyle w:val="CRCoverPage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 xml:space="preserve"> </w:t>
      </w:r>
      <w:r w:rsidR="006559EA">
        <w:rPr>
          <w:rFonts w:cs="Arial"/>
          <w:b/>
          <w:noProof/>
          <w:sz w:val="22"/>
          <w:szCs w:val="22"/>
        </w:rPr>
        <w:t>Oct</w:t>
      </w:r>
      <w:r w:rsidR="00CF01E6">
        <w:rPr>
          <w:rFonts w:cs="Arial"/>
          <w:b/>
          <w:noProof/>
          <w:sz w:val="22"/>
          <w:szCs w:val="22"/>
        </w:rPr>
        <w:t xml:space="preserve"> 09 - 13</w:t>
      </w:r>
      <w:r w:rsidRPr="00217387">
        <w:rPr>
          <w:rFonts w:cs="Arial"/>
          <w:b/>
          <w:noProof/>
          <w:sz w:val="22"/>
          <w:szCs w:val="22"/>
        </w:rPr>
        <w:t>, 202</w:t>
      </w:r>
      <w:r w:rsidR="0073480E" w:rsidRPr="00217387">
        <w:rPr>
          <w:rFonts w:cs="Arial"/>
          <w:b/>
          <w:noProof/>
          <w:sz w:val="22"/>
          <w:szCs w:val="22"/>
        </w:rPr>
        <w:t>3</w:t>
      </w:r>
      <w:r w:rsidR="00CF01E6">
        <w:rPr>
          <w:rFonts w:cs="Arial"/>
          <w:b/>
          <w:noProof/>
          <w:sz w:val="22"/>
          <w:szCs w:val="22"/>
        </w:rPr>
        <w:t>, Xiamen, China</w:t>
      </w:r>
    </w:p>
    <w:p w14:paraId="085F759F" w14:textId="5EC0AD5D" w:rsidR="00383274" w:rsidRPr="00217387" w:rsidRDefault="00383274" w:rsidP="00383274">
      <w:pPr>
        <w:pStyle w:val="CRCoverPage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  <w:r w:rsidRPr="00217387">
        <w:rPr>
          <w:rFonts w:cs="Arial"/>
          <w:b/>
          <w:sz w:val="22"/>
          <w:szCs w:val="22"/>
        </w:rPr>
        <w:tab/>
      </w:r>
    </w:p>
    <w:p w14:paraId="51300A43" w14:textId="52E8D915" w:rsidR="00383274" w:rsidRPr="00217387" w:rsidRDefault="00383274" w:rsidP="00383274">
      <w:pPr>
        <w:pStyle w:val="CRCoverPage"/>
        <w:ind w:left="1988" w:hanging="1988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Agenda Item:</w:t>
      </w:r>
      <w:r w:rsidRPr="00217387">
        <w:rPr>
          <w:rFonts w:cs="Arial"/>
          <w:b/>
          <w:noProof/>
          <w:sz w:val="22"/>
          <w:szCs w:val="22"/>
        </w:rPr>
        <w:tab/>
      </w:r>
      <w:r w:rsidR="005B3FF1">
        <w:rPr>
          <w:rFonts w:cs="Arial"/>
          <w:b/>
          <w:noProof/>
          <w:sz w:val="22"/>
          <w:szCs w:val="22"/>
        </w:rPr>
        <w:t>7</w:t>
      </w:r>
      <w:r w:rsidRPr="00217387">
        <w:rPr>
          <w:rFonts w:cs="Arial"/>
          <w:b/>
          <w:noProof/>
          <w:sz w:val="22"/>
          <w:szCs w:val="22"/>
        </w:rPr>
        <w:t>.</w:t>
      </w:r>
      <w:r w:rsidR="00F32C95" w:rsidRPr="00217387">
        <w:rPr>
          <w:rFonts w:cs="Arial"/>
          <w:b/>
          <w:noProof/>
          <w:sz w:val="22"/>
          <w:szCs w:val="22"/>
        </w:rPr>
        <w:t>7</w:t>
      </w:r>
      <w:r w:rsidRPr="00217387">
        <w:rPr>
          <w:rFonts w:cs="Arial"/>
          <w:b/>
          <w:noProof/>
          <w:sz w:val="22"/>
          <w:szCs w:val="22"/>
        </w:rPr>
        <w:t>.</w:t>
      </w:r>
      <w:r w:rsidR="00F32C95" w:rsidRPr="00217387">
        <w:rPr>
          <w:rFonts w:cs="Arial"/>
          <w:b/>
          <w:noProof/>
          <w:sz w:val="22"/>
          <w:szCs w:val="22"/>
        </w:rPr>
        <w:t>4</w:t>
      </w:r>
      <w:r w:rsidR="005B3FF1">
        <w:rPr>
          <w:rFonts w:cs="Arial"/>
          <w:b/>
          <w:noProof/>
          <w:sz w:val="22"/>
          <w:szCs w:val="22"/>
        </w:rPr>
        <w:t>.2</w:t>
      </w:r>
      <w:r w:rsidRPr="00217387">
        <w:rPr>
          <w:rFonts w:cs="Arial"/>
          <w:b/>
          <w:noProof/>
          <w:sz w:val="22"/>
          <w:szCs w:val="22"/>
        </w:rPr>
        <w:t xml:space="preserve"> </w:t>
      </w:r>
    </w:p>
    <w:p w14:paraId="3B067A57" w14:textId="77777777" w:rsidR="00383274" w:rsidRPr="00217387" w:rsidRDefault="00383274" w:rsidP="00383274">
      <w:pPr>
        <w:pStyle w:val="CRCoverPage"/>
        <w:ind w:left="1988" w:hanging="1988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Souce:</w:t>
      </w:r>
      <w:r w:rsidRPr="00217387">
        <w:rPr>
          <w:rFonts w:cs="Arial"/>
          <w:b/>
          <w:noProof/>
          <w:sz w:val="22"/>
          <w:szCs w:val="22"/>
        </w:rPr>
        <w:tab/>
        <w:t>MediaTek Inc.</w:t>
      </w:r>
    </w:p>
    <w:p w14:paraId="45F2FD0F" w14:textId="2A03D00F" w:rsidR="00156A1A" w:rsidRPr="00217387" w:rsidRDefault="006F1027" w:rsidP="006F1027">
      <w:pPr>
        <w:pStyle w:val="CRCoverPage"/>
        <w:ind w:left="1988" w:hanging="1988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Title:</w:t>
      </w:r>
      <w:r w:rsidRPr="00217387">
        <w:rPr>
          <w:rFonts w:cs="Arial"/>
          <w:b/>
          <w:noProof/>
          <w:sz w:val="22"/>
          <w:szCs w:val="22"/>
        </w:rPr>
        <w:tab/>
      </w:r>
      <w:bookmarkStart w:id="0" w:name="OLE_LINK1"/>
      <w:bookmarkStart w:id="1" w:name="OLE_LINK2"/>
      <w:r w:rsidR="00440DED" w:rsidRPr="00217387">
        <w:rPr>
          <w:rFonts w:cs="Arial"/>
          <w:b/>
          <w:noProof/>
          <w:sz w:val="22"/>
          <w:szCs w:val="22"/>
        </w:rPr>
        <w:t>Handover Enhancement</w:t>
      </w:r>
      <w:r w:rsidR="00D057B0" w:rsidRPr="00217387">
        <w:rPr>
          <w:rFonts w:cs="Arial"/>
          <w:b/>
          <w:noProof/>
          <w:sz w:val="22"/>
          <w:szCs w:val="22"/>
        </w:rPr>
        <w:t xml:space="preserve"> </w:t>
      </w:r>
      <w:r w:rsidR="008F26CD" w:rsidRPr="00217387">
        <w:rPr>
          <w:rFonts w:cs="Arial"/>
          <w:b/>
          <w:noProof/>
          <w:sz w:val="22"/>
          <w:szCs w:val="22"/>
        </w:rPr>
        <w:t xml:space="preserve">in </w:t>
      </w:r>
      <w:r w:rsidR="00BD5366" w:rsidRPr="00217387">
        <w:rPr>
          <w:rFonts w:cs="Arial"/>
          <w:b/>
          <w:noProof/>
          <w:sz w:val="22"/>
          <w:szCs w:val="22"/>
        </w:rPr>
        <w:t xml:space="preserve">LEO </w:t>
      </w:r>
      <w:r w:rsidR="00F4768D" w:rsidRPr="00217387">
        <w:rPr>
          <w:rFonts w:cs="Arial"/>
          <w:b/>
          <w:noProof/>
          <w:sz w:val="22"/>
          <w:szCs w:val="22"/>
        </w:rPr>
        <w:t>NTN</w:t>
      </w:r>
      <w:r w:rsidR="006559EA">
        <w:rPr>
          <w:rFonts w:cs="Arial"/>
          <w:b/>
          <w:noProof/>
          <w:sz w:val="22"/>
          <w:szCs w:val="22"/>
        </w:rPr>
        <w:t>: Unchanged PCI</w:t>
      </w:r>
    </w:p>
    <w:bookmarkEnd w:id="0"/>
    <w:bookmarkEnd w:id="1"/>
    <w:p w14:paraId="15E2F434" w14:textId="77777777" w:rsidR="00156A1A" w:rsidRPr="00217387" w:rsidRDefault="00156A1A" w:rsidP="00156A1A">
      <w:pPr>
        <w:pStyle w:val="CRCoverPage"/>
        <w:rPr>
          <w:rFonts w:cs="Arial"/>
          <w:b/>
          <w:noProof/>
          <w:sz w:val="22"/>
          <w:szCs w:val="22"/>
        </w:rPr>
      </w:pPr>
      <w:r w:rsidRPr="00217387">
        <w:rPr>
          <w:rFonts w:cs="Arial"/>
          <w:b/>
          <w:noProof/>
          <w:sz w:val="22"/>
          <w:szCs w:val="22"/>
        </w:rPr>
        <w:t>Document for:</w:t>
      </w:r>
      <w:r w:rsidRPr="00217387">
        <w:rPr>
          <w:rFonts w:cs="Arial"/>
          <w:b/>
          <w:noProof/>
          <w:sz w:val="22"/>
          <w:szCs w:val="22"/>
        </w:rPr>
        <w:tab/>
      </w:r>
      <w:r w:rsidRPr="00217387">
        <w:rPr>
          <w:rFonts w:cs="Arial"/>
          <w:b/>
          <w:noProof/>
          <w:sz w:val="22"/>
          <w:szCs w:val="22"/>
        </w:rPr>
        <w:tab/>
        <w:t>Discussion and decision</w:t>
      </w:r>
    </w:p>
    <w:p w14:paraId="3EBF3ADE" w14:textId="77777777" w:rsidR="00CA2EA4" w:rsidRPr="00217387" w:rsidRDefault="003C1CA3" w:rsidP="00D6553A">
      <w:pPr>
        <w:pStyle w:val="Heading1"/>
        <w:rPr>
          <w:rFonts w:cs="Arial"/>
          <w:lang w:val="en-US" w:eastAsia="ko-KR"/>
        </w:rPr>
      </w:pPr>
      <w:r w:rsidRPr="00217387">
        <w:rPr>
          <w:rFonts w:cs="Arial"/>
          <w:lang w:val="en-US" w:eastAsia="ko-KR"/>
        </w:rPr>
        <w:t xml:space="preserve">1 </w:t>
      </w:r>
      <w:r w:rsidR="00156A1A" w:rsidRPr="00217387">
        <w:rPr>
          <w:rFonts w:cs="Arial"/>
          <w:lang w:val="en-US" w:eastAsia="ko-KR"/>
        </w:rPr>
        <w:t>Introduction</w:t>
      </w:r>
    </w:p>
    <w:p w14:paraId="7E24A451" w14:textId="1D7AE703" w:rsidR="001076E1" w:rsidRPr="00345756" w:rsidRDefault="005B7BD6" w:rsidP="00B03622">
      <w:pPr>
        <w:pStyle w:val="Doc-text2"/>
        <w:ind w:left="0" w:firstLine="0"/>
        <w:jc w:val="both"/>
        <w:rPr>
          <w:rFonts w:eastAsiaTheme="minorEastAsia" w:cs="Arial"/>
          <w:sz w:val="22"/>
          <w:szCs w:val="22"/>
          <w:lang w:val="en-US" w:eastAsia="zh-TW"/>
        </w:rPr>
      </w:pPr>
      <w:r w:rsidRPr="00217387">
        <w:rPr>
          <w:rFonts w:eastAsiaTheme="minorEastAsia" w:cs="Arial"/>
          <w:sz w:val="22"/>
          <w:szCs w:val="22"/>
          <w:lang w:eastAsia="zh-TW"/>
        </w:rPr>
        <w:t>The work item objective (WID) for Rel-18 enhancements in mobility aspects has been discussed in WG2 Meeting #</w:t>
      </w:r>
      <w:r w:rsidR="00D430C3" w:rsidRPr="00217387">
        <w:rPr>
          <w:rFonts w:eastAsiaTheme="minorEastAsia" w:cs="Arial"/>
          <w:sz w:val="22"/>
          <w:szCs w:val="22"/>
          <w:lang w:eastAsia="zh-TW"/>
        </w:rPr>
        <w:t>12</w:t>
      </w:r>
      <w:r w:rsidR="00404014">
        <w:rPr>
          <w:rFonts w:eastAsiaTheme="minorEastAsia" w:cs="Arial"/>
          <w:sz w:val="22"/>
          <w:szCs w:val="22"/>
          <w:lang w:eastAsia="zh-TW"/>
        </w:rPr>
        <w:t>3</w:t>
      </w:r>
      <w:r w:rsidR="00345756">
        <w:rPr>
          <w:rFonts w:eastAsiaTheme="minorEastAsia" w:cs="Arial"/>
          <w:sz w:val="22"/>
          <w:szCs w:val="22"/>
          <w:lang w:eastAsia="zh-TW"/>
        </w:rPr>
        <w:t>.</w:t>
      </w:r>
      <w:r w:rsidR="00345756" w:rsidRPr="00345756">
        <w:rPr>
          <w:rFonts w:eastAsiaTheme="minorEastAsia" w:cs="Arial"/>
          <w:szCs w:val="22"/>
          <w:lang w:eastAsia="zh-TW"/>
        </w:rPr>
        <w:t xml:space="preserve"> </w:t>
      </w:r>
      <w:r w:rsidR="00345756" w:rsidRPr="00217387">
        <w:rPr>
          <w:rFonts w:eastAsiaTheme="minorEastAsia" w:cs="Arial"/>
          <w:sz w:val="22"/>
          <w:szCs w:val="22"/>
          <w:lang w:eastAsia="zh-TW"/>
        </w:rPr>
        <w:t>This contribution carries on the discussion for potential solution details in enhancing NTN Connected mode handover</w:t>
      </w:r>
      <w:r w:rsidR="00345756">
        <w:rPr>
          <w:rFonts w:eastAsiaTheme="minorEastAsia" w:cs="Arial"/>
          <w:sz w:val="22"/>
          <w:szCs w:val="22"/>
          <w:lang w:eastAsia="zh-TW"/>
        </w:rPr>
        <w:t xml:space="preserve">, specifically in the </w:t>
      </w:r>
      <w:r w:rsidR="006559EA">
        <w:rPr>
          <w:rFonts w:eastAsiaTheme="minorEastAsia" w:cs="Arial"/>
          <w:sz w:val="22"/>
          <w:szCs w:val="22"/>
          <w:lang w:eastAsia="zh-TW"/>
        </w:rPr>
        <w:t>U</w:t>
      </w:r>
      <w:r w:rsidR="00345756">
        <w:rPr>
          <w:rFonts w:eastAsiaTheme="minorEastAsia" w:cs="Arial"/>
          <w:sz w:val="22"/>
          <w:szCs w:val="22"/>
          <w:lang w:eastAsia="zh-TW"/>
        </w:rPr>
        <w:t>nchanged</w:t>
      </w:r>
      <w:r w:rsidR="006559EA">
        <w:rPr>
          <w:rFonts w:eastAsiaTheme="minorEastAsia" w:cs="Arial"/>
          <w:sz w:val="22"/>
          <w:szCs w:val="22"/>
          <w:lang w:eastAsia="zh-TW"/>
        </w:rPr>
        <w:t xml:space="preserve"> PCI</w:t>
      </w:r>
      <w:r w:rsidR="00345756">
        <w:rPr>
          <w:rFonts w:eastAsiaTheme="minorEastAsia" w:cs="Arial"/>
          <w:sz w:val="22"/>
          <w:szCs w:val="22"/>
          <w:lang w:eastAsia="zh-TW"/>
        </w:rPr>
        <w:t xml:space="preserve"> scenario</w:t>
      </w:r>
      <w:r w:rsidR="00345756">
        <w:rPr>
          <w:rFonts w:eastAsiaTheme="minorEastAsia" w:cs="Arial" w:hint="eastAsia"/>
          <w:sz w:val="22"/>
          <w:szCs w:val="22"/>
          <w:lang w:val="en-US" w:eastAsia="zh-TW"/>
        </w:rPr>
        <w:t>,</w:t>
      </w:r>
      <w:r w:rsidR="00345756">
        <w:rPr>
          <w:rFonts w:eastAsiaTheme="minorEastAsia" w:cs="Arial"/>
          <w:sz w:val="22"/>
          <w:szCs w:val="22"/>
          <w:lang w:val="en-US" w:eastAsia="zh-TW"/>
        </w:rPr>
        <w:t xml:space="preserve"> </w:t>
      </w:r>
      <w:r w:rsidR="009E128D" w:rsidRPr="00217387">
        <w:rPr>
          <w:rFonts w:eastAsiaTheme="minorEastAsia" w:cs="Arial"/>
          <w:sz w:val="22"/>
          <w:szCs w:val="22"/>
          <w:lang w:eastAsia="zh-TW"/>
        </w:rPr>
        <w:t>with the following agreements</w:t>
      </w:r>
      <w:r w:rsidR="0041130C">
        <w:rPr>
          <w:rFonts w:eastAsiaTheme="minorEastAsia" w:cs="Arial"/>
          <w:sz w:val="22"/>
          <w:szCs w:val="22"/>
          <w:lang w:eastAsia="zh-TW"/>
        </w:rPr>
        <w:t xml:space="preserve"> [1]</w:t>
      </w:r>
      <w:r w:rsidR="00345756">
        <w:rPr>
          <w:rFonts w:eastAsiaTheme="minorEastAsia" w:cs="Arial"/>
          <w:sz w:val="22"/>
          <w:szCs w:val="22"/>
          <w:lang w:eastAsia="zh-TW"/>
        </w:rPr>
        <w:t>:</w:t>
      </w:r>
    </w:p>
    <w:p w14:paraId="3C78CD30" w14:textId="01647226" w:rsidR="0056421A" w:rsidRPr="00217387" w:rsidRDefault="0056421A" w:rsidP="00B03622">
      <w:pPr>
        <w:pStyle w:val="Doc-text2"/>
        <w:ind w:left="0" w:firstLine="0"/>
        <w:jc w:val="both"/>
        <w:rPr>
          <w:rFonts w:eastAsiaTheme="minorEastAsia" w:cs="Arial"/>
          <w:sz w:val="22"/>
          <w:szCs w:val="22"/>
          <w:lang w:eastAsia="zh-TW"/>
        </w:rPr>
      </w:pPr>
    </w:p>
    <w:p w14:paraId="6522E206" w14:textId="77777777" w:rsidR="00345756" w:rsidRPr="00E92347" w:rsidRDefault="00345756" w:rsidP="00F03F65">
      <w:pPr>
        <w:pStyle w:val="Doc-text2"/>
        <w:ind w:left="0" w:firstLine="0"/>
        <w:jc w:val="both"/>
        <w:rPr>
          <w:rFonts w:eastAsiaTheme="minorEastAsia" w:cs="Arial"/>
          <w:i/>
          <w:iCs/>
          <w:sz w:val="22"/>
          <w:szCs w:val="22"/>
          <w:u w:val="single"/>
          <w:lang w:eastAsia="zh-TW"/>
        </w:rPr>
      </w:pPr>
      <w:r w:rsidRPr="00E92347">
        <w:rPr>
          <w:rFonts w:eastAsiaTheme="minorEastAsia" w:cs="Arial"/>
          <w:i/>
          <w:iCs/>
          <w:sz w:val="22"/>
          <w:szCs w:val="22"/>
          <w:u w:val="single"/>
          <w:lang w:eastAsia="zh-TW"/>
        </w:rPr>
        <w:t>Agreements:</w:t>
      </w:r>
    </w:p>
    <w:p w14:paraId="405C8E97" w14:textId="77777777" w:rsidR="00404014" w:rsidRPr="00404014" w:rsidRDefault="00404014" w:rsidP="0042006D">
      <w:pPr>
        <w:pStyle w:val="Doc-text2"/>
        <w:numPr>
          <w:ilvl w:val="0"/>
          <w:numId w:val="35"/>
        </w:numPr>
        <w:spacing w:afterLines="50" w:after="120"/>
        <w:ind w:left="482" w:hanging="482"/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An explicit indication will be introduced to enable the unchanged PCI switch</w:t>
      </w:r>
    </w:p>
    <w:p w14:paraId="39D717BE" w14:textId="77777777" w:rsidR="00404014" w:rsidRPr="00404014" w:rsidRDefault="00404014" w:rsidP="0042006D">
      <w:pPr>
        <w:pStyle w:val="Doc-text2"/>
        <w:numPr>
          <w:ilvl w:val="0"/>
          <w:numId w:val="35"/>
        </w:numPr>
        <w:spacing w:afterLines="50" w:after="120"/>
        <w:ind w:left="482" w:hanging="482"/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The unchanged PCI mechanism can be applied to the case where the coverage gap is zero or negligible (where there is no need to introduce t-gap or t-start). FFS whether we need to support scenarios that require the introduction of t-gap or t-start</w:t>
      </w:r>
    </w:p>
    <w:p w14:paraId="0BB69930" w14:textId="77777777" w:rsidR="00404014" w:rsidRPr="00404014" w:rsidRDefault="00404014" w:rsidP="0042006D">
      <w:pPr>
        <w:pStyle w:val="Doc-text2"/>
        <w:numPr>
          <w:ilvl w:val="0"/>
          <w:numId w:val="35"/>
        </w:numPr>
        <w:spacing w:afterLines="50" w:after="120"/>
        <w:ind w:left="482" w:hanging="482"/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PCI unchanged procedure can be performed without performing RACH</w:t>
      </w:r>
    </w:p>
    <w:p w14:paraId="771F6CA6" w14:textId="77777777" w:rsidR="00404014" w:rsidRPr="00404014" w:rsidRDefault="00404014" w:rsidP="0042006D">
      <w:pPr>
        <w:pStyle w:val="Doc-text2"/>
        <w:numPr>
          <w:ilvl w:val="0"/>
          <w:numId w:val="35"/>
        </w:numPr>
        <w:spacing w:afterLines="50" w:after="120"/>
        <w:ind w:left="482" w:hanging="482"/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In the unchanged PCI case, the UE considers UL synchronization timer expired at t-Service (current cell stop time) to stop any UL operation. FFS on </w:t>
      </w:r>
      <w:proofErr w:type="spellStart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timeAlignmentTimer</w:t>
      </w:r>
      <w:proofErr w:type="spellEnd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 handling.</w:t>
      </w:r>
    </w:p>
    <w:p w14:paraId="0B980E93" w14:textId="77777777" w:rsidR="00404014" w:rsidRPr="00404014" w:rsidRDefault="00404014" w:rsidP="0042006D">
      <w:pPr>
        <w:pStyle w:val="Doc-text2"/>
        <w:numPr>
          <w:ilvl w:val="0"/>
          <w:numId w:val="35"/>
        </w:numPr>
        <w:spacing w:afterLines="50" w:after="120"/>
        <w:ind w:left="482" w:hanging="482"/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In the unchanged PCI case, for RACH-based solution, the UE may trigger RACH immediately after DL synchronizing with the new satellite</w:t>
      </w:r>
    </w:p>
    <w:p w14:paraId="6373D107" w14:textId="76F320D6" w:rsidR="00404014" w:rsidRPr="00404014" w:rsidRDefault="00404014" w:rsidP="0042006D">
      <w:pPr>
        <w:pStyle w:val="Doc-text2"/>
        <w:numPr>
          <w:ilvl w:val="0"/>
          <w:numId w:val="35"/>
        </w:numPr>
        <w:spacing w:afterLines="50" w:after="120"/>
        <w:ind w:left="482" w:hanging="482"/>
        <w:jc w:val="both"/>
        <w:rPr>
          <w:rFonts w:eastAsiaTheme="minorEastAsia" w:cs="Arial"/>
          <w:i/>
          <w:iCs/>
          <w:sz w:val="22"/>
          <w:szCs w:val="22"/>
          <w:lang w:eastAsia="zh-TW"/>
        </w:rPr>
      </w:pP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The UE specific </w:t>
      </w:r>
      <w:proofErr w:type="spellStart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Koffset</w:t>
      </w:r>
      <w:proofErr w:type="spellEnd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, if configured, is not used after t-Service and the UE uses the cell </w:t>
      </w:r>
      <w:r w:rsidR="0042006D" w:rsidRPr="00404014">
        <w:rPr>
          <w:rFonts w:eastAsiaTheme="minorEastAsia" w:cs="Arial"/>
          <w:i/>
          <w:iCs/>
          <w:sz w:val="22"/>
          <w:szCs w:val="22"/>
          <w:lang w:eastAsia="zh-TW"/>
        </w:rPr>
        <w:t>specific</w:t>
      </w:r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 </w:t>
      </w:r>
      <w:proofErr w:type="spellStart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Koffset</w:t>
      </w:r>
      <w:proofErr w:type="spellEnd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 until the UE receives new differential </w:t>
      </w:r>
      <w:proofErr w:type="spellStart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>Koffset</w:t>
      </w:r>
      <w:proofErr w:type="spellEnd"/>
      <w:r w:rsidRPr="00404014">
        <w:rPr>
          <w:rFonts w:eastAsiaTheme="minorEastAsia" w:cs="Arial" w:hint="eastAsia"/>
          <w:i/>
          <w:iCs/>
          <w:sz w:val="22"/>
          <w:szCs w:val="22"/>
          <w:lang w:eastAsia="zh-TW"/>
        </w:rPr>
        <w:t xml:space="preserve"> MAC CE.</w:t>
      </w:r>
    </w:p>
    <w:p w14:paraId="0BD9730B" w14:textId="087F2422" w:rsidR="009331BE" w:rsidRDefault="00972E3C" w:rsidP="006559EA">
      <w:pPr>
        <w:pStyle w:val="Heading1"/>
        <w:rPr>
          <w:rFonts w:cs="Arial"/>
        </w:rPr>
      </w:pPr>
      <w:r w:rsidRPr="00217387">
        <w:rPr>
          <w:rFonts w:cs="Arial"/>
          <w:lang w:val="en-US" w:eastAsia="ko-KR"/>
        </w:rPr>
        <w:t>2</w:t>
      </w:r>
      <w:r w:rsidRPr="00217387">
        <w:rPr>
          <w:rFonts w:cs="Arial"/>
        </w:rPr>
        <w:t xml:space="preserve"> </w:t>
      </w:r>
      <w:r w:rsidR="0014601F" w:rsidRPr="00217387">
        <w:rPr>
          <w:rFonts w:cs="Arial"/>
        </w:rPr>
        <w:t>Discussion</w:t>
      </w:r>
    </w:p>
    <w:p w14:paraId="773D3C62" w14:textId="53483A46" w:rsidR="006559EA" w:rsidRDefault="006559EA" w:rsidP="006559EA">
      <w:pPr>
        <w:rPr>
          <w:rFonts w:ascii="Arial" w:eastAsiaTheme="minorEastAsia" w:hAnsi="Arial" w:cs="Arial"/>
          <w:sz w:val="22"/>
          <w:szCs w:val="22"/>
          <w:lang w:eastAsia="zh-TW"/>
        </w:rPr>
      </w:pPr>
      <w:r w:rsidRPr="00BE116B">
        <w:rPr>
          <w:rFonts w:ascii="Arial" w:eastAsiaTheme="minorEastAsia" w:hAnsi="Arial" w:cs="Arial" w:hint="eastAsia"/>
          <w:sz w:val="22"/>
          <w:szCs w:val="22"/>
          <w:lang w:eastAsia="zh-TW"/>
        </w:rPr>
        <w:t>I</w:t>
      </w:r>
      <w:r w:rsidRPr="00BE116B">
        <w:rPr>
          <w:rFonts w:ascii="Arial" w:eastAsiaTheme="minorEastAsia" w:hAnsi="Arial" w:cs="Arial"/>
          <w:sz w:val="22"/>
          <w:szCs w:val="22"/>
          <w:lang w:eastAsia="zh-TW"/>
        </w:rPr>
        <w:t xml:space="preserve">n </w:t>
      </w:r>
      <w:r>
        <w:rPr>
          <w:rFonts w:ascii="Arial" w:eastAsiaTheme="minorEastAsia" w:hAnsi="Arial" w:cs="Arial"/>
          <w:sz w:val="22"/>
          <w:szCs w:val="22"/>
          <w:lang w:eastAsia="zh-TW"/>
        </w:rPr>
        <w:t>the unchanged PCI</w:t>
      </w:r>
      <w:r w:rsidRPr="00BE116B">
        <w:rPr>
          <w:rFonts w:ascii="Arial" w:eastAsiaTheme="minorEastAsia" w:hAnsi="Arial" w:cs="Arial"/>
          <w:sz w:val="22"/>
          <w:szCs w:val="22"/>
          <w:lang w:eastAsia="zh-TW"/>
        </w:rPr>
        <w:t xml:space="preserve"> scenario, both the source and target satellites are connected to the same </w:t>
      </w:r>
      <w:proofErr w:type="spellStart"/>
      <w:r w:rsidRPr="00BE116B">
        <w:rPr>
          <w:rFonts w:ascii="Arial" w:eastAsiaTheme="minorEastAsia" w:hAnsi="Arial" w:cs="Arial"/>
          <w:sz w:val="22"/>
          <w:szCs w:val="22"/>
          <w:lang w:eastAsia="zh-TW"/>
        </w:rPr>
        <w:t>gNB</w:t>
      </w:r>
      <w:proofErr w:type="spellEnd"/>
      <w:r w:rsidRPr="00BE116B">
        <w:rPr>
          <w:rFonts w:ascii="Arial" w:eastAsiaTheme="minorEastAsia" w:hAnsi="Arial" w:cs="Arial"/>
          <w:sz w:val="22"/>
          <w:szCs w:val="22"/>
          <w:lang w:eastAsia="zh-TW"/>
        </w:rPr>
        <w:t>, and all UEs switch from serving to target satellite, while using the same PCI, as the serving satellite flies out of coverage.</w:t>
      </w:r>
      <w:r>
        <w:rPr>
          <w:rFonts w:ascii="Arial" w:eastAsiaTheme="minorEastAsia" w:hAnsi="Arial" w:cs="Arial"/>
          <w:sz w:val="22"/>
          <w:szCs w:val="22"/>
          <w:lang w:eastAsia="zh-TW"/>
        </w:rPr>
        <w:t xml:space="preserve"> A high-level flow is captured in Figure 1 below.</w:t>
      </w:r>
    </w:p>
    <w:p w14:paraId="5994D45B" w14:textId="4D73D216" w:rsidR="006559EA" w:rsidRDefault="00907A9C" w:rsidP="006559EA">
      <w:pPr>
        <w:keepNext/>
        <w:jc w:val="center"/>
      </w:pPr>
      <w:r>
        <w:rPr>
          <w:noProof/>
        </w:rPr>
        <w:drawing>
          <wp:inline distT="0" distB="0" distL="0" distR="0" wp14:anchorId="6F4F840F" wp14:editId="1E6B4CD4">
            <wp:extent cx="5752531" cy="32606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053" t="4249"/>
                    <a:stretch/>
                  </pic:blipFill>
                  <pic:spPr bwMode="auto">
                    <a:xfrm>
                      <a:off x="0" y="0"/>
                      <a:ext cx="5760733" cy="3265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A0FAAB" w14:textId="79F2EEAE" w:rsidR="006559EA" w:rsidRPr="006559EA" w:rsidRDefault="006559EA" w:rsidP="006559EA">
      <w:pPr>
        <w:pStyle w:val="Caption"/>
        <w:jc w:val="center"/>
        <w:rPr>
          <w:rFonts w:ascii="Arial" w:hAnsi="Arial" w:cs="Arial"/>
          <w:color w:val="auto"/>
          <w:sz w:val="16"/>
          <w:szCs w:val="16"/>
        </w:rPr>
      </w:pPr>
      <w:r w:rsidRPr="006559EA">
        <w:rPr>
          <w:rFonts w:ascii="Arial" w:hAnsi="Arial" w:cs="Arial"/>
          <w:color w:val="auto"/>
          <w:sz w:val="16"/>
          <w:szCs w:val="16"/>
        </w:rPr>
        <w:t xml:space="preserve">Figure </w:t>
      </w:r>
      <w:r w:rsidRPr="006559EA">
        <w:rPr>
          <w:rFonts w:ascii="Arial" w:hAnsi="Arial" w:cs="Arial"/>
          <w:color w:val="auto"/>
          <w:sz w:val="16"/>
          <w:szCs w:val="16"/>
        </w:rPr>
        <w:fldChar w:fldCharType="begin"/>
      </w:r>
      <w:r w:rsidRPr="006559EA">
        <w:rPr>
          <w:rFonts w:ascii="Arial" w:hAnsi="Arial" w:cs="Arial"/>
          <w:color w:val="auto"/>
          <w:sz w:val="16"/>
          <w:szCs w:val="16"/>
        </w:rPr>
        <w:instrText xml:space="preserve"> SEQ Figure \* ARABIC </w:instrText>
      </w:r>
      <w:r w:rsidRPr="006559EA">
        <w:rPr>
          <w:rFonts w:ascii="Arial" w:hAnsi="Arial" w:cs="Arial"/>
          <w:color w:val="auto"/>
          <w:sz w:val="16"/>
          <w:szCs w:val="16"/>
        </w:rPr>
        <w:fldChar w:fldCharType="separate"/>
      </w:r>
      <w:r w:rsidRPr="006559EA">
        <w:rPr>
          <w:rFonts w:ascii="Arial" w:hAnsi="Arial" w:cs="Arial"/>
          <w:noProof/>
          <w:color w:val="auto"/>
          <w:sz w:val="16"/>
          <w:szCs w:val="16"/>
        </w:rPr>
        <w:t>1</w:t>
      </w:r>
      <w:r w:rsidRPr="006559EA">
        <w:rPr>
          <w:rFonts w:ascii="Arial" w:hAnsi="Arial" w:cs="Arial"/>
          <w:color w:val="auto"/>
          <w:sz w:val="16"/>
          <w:szCs w:val="16"/>
        </w:rPr>
        <w:fldChar w:fldCharType="end"/>
      </w:r>
      <w:r w:rsidRPr="006559EA">
        <w:rPr>
          <w:rFonts w:ascii="Arial" w:hAnsi="Arial" w:cs="Arial"/>
          <w:color w:val="auto"/>
          <w:sz w:val="16"/>
          <w:szCs w:val="16"/>
        </w:rPr>
        <w:t>: Unchanged PCI</w:t>
      </w:r>
    </w:p>
    <w:p w14:paraId="3CFA2F24" w14:textId="3009CC1F" w:rsidR="00A1665E" w:rsidRDefault="00245325" w:rsidP="006559EA">
      <w:pPr>
        <w:pStyle w:val="Heading2"/>
        <w:ind w:leftChars="100" w:left="1334"/>
        <w:rPr>
          <w:rFonts w:cs="Arial"/>
        </w:rPr>
      </w:pPr>
      <w:r w:rsidRPr="00245325">
        <w:rPr>
          <w:rFonts w:cs="Arial" w:hint="eastAsia"/>
        </w:rPr>
        <w:lastRenderedPageBreak/>
        <w:t>2</w:t>
      </w:r>
      <w:r w:rsidRPr="00245325">
        <w:rPr>
          <w:rFonts w:cs="Arial"/>
        </w:rPr>
        <w:t>.1</w:t>
      </w:r>
      <w:r w:rsidR="00907A9C">
        <w:rPr>
          <w:rFonts w:cs="Arial"/>
        </w:rPr>
        <w:t xml:space="preserve"> </w:t>
      </w:r>
      <w:r w:rsidR="00E80D27">
        <w:rPr>
          <w:rFonts w:cs="Arial"/>
        </w:rPr>
        <w:t xml:space="preserve">Trigger Timing </w:t>
      </w:r>
    </w:p>
    <w:p w14:paraId="02E87C89" w14:textId="2C699F19" w:rsidR="00E80D27" w:rsidRDefault="00E80D27" w:rsidP="00E80D27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I</w:t>
      </w:r>
      <w:r>
        <w:rPr>
          <w:rFonts w:ascii="Arial" w:eastAsiaTheme="minorEastAsia" w:hAnsi="Arial" w:cs="Arial"/>
          <w:lang w:eastAsia="zh-TW"/>
        </w:rPr>
        <w:t>n this agreed hard switch scenario, there is no overlap between the service and target satellite cell, i.e., only one satellite will be in service at any one time. Hence time-based triggers are important as it will determine the service interruption time, which we want to minimi</w:t>
      </w:r>
      <w:r w:rsidR="00BF4D1B">
        <w:rPr>
          <w:rFonts w:ascii="Arial" w:eastAsiaTheme="minorEastAsia" w:hAnsi="Arial" w:cs="Arial"/>
          <w:lang w:eastAsia="zh-TW"/>
        </w:rPr>
        <w:t>z</w:t>
      </w:r>
      <w:r>
        <w:rPr>
          <w:rFonts w:ascii="Arial" w:eastAsiaTheme="minorEastAsia" w:hAnsi="Arial" w:cs="Arial"/>
          <w:lang w:eastAsia="zh-TW"/>
        </w:rPr>
        <w:t>e. Timing for the serving cell service stop time (t-Service)</w:t>
      </w:r>
      <w:r>
        <w:rPr>
          <w:rFonts w:ascii="Arial" w:eastAsiaTheme="minorEastAsia" w:hAnsi="Arial" w:cs="Arial" w:hint="eastAsia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can be broadcast to the UE to initiate pre-configuration in preparation for the cell switch. This is for the UE to know when the serving cell will disappear, and when to expect </w:t>
      </w:r>
      <w:r w:rsidR="00BF4D1B">
        <w:rPr>
          <w:rFonts w:ascii="Arial" w:eastAsiaTheme="minorEastAsia" w:hAnsi="Arial" w:cs="Arial"/>
          <w:lang w:eastAsia="zh-TW"/>
        </w:rPr>
        <w:t>switching</w:t>
      </w:r>
      <w:r>
        <w:rPr>
          <w:rFonts w:ascii="Arial" w:eastAsiaTheme="minorEastAsia" w:hAnsi="Arial" w:cs="Arial"/>
          <w:lang w:eastAsia="zh-TW"/>
        </w:rPr>
        <w:t xml:space="preserve"> to the target satellite.</w:t>
      </w:r>
    </w:p>
    <w:p w14:paraId="009B3405" w14:textId="0813048C" w:rsidR="005B11CE" w:rsidRPr="005B11CE" w:rsidRDefault="005B11CE" w:rsidP="00E80D27">
      <w:pPr>
        <w:rPr>
          <w:b/>
          <w:bCs/>
        </w:rPr>
      </w:pPr>
      <w:r>
        <w:rPr>
          <w:rFonts w:ascii="Arial" w:eastAsiaTheme="minorEastAsia" w:hAnsi="Arial" w:cs="Arial" w:hint="eastAsia"/>
          <w:b/>
          <w:bCs/>
          <w:lang w:eastAsia="zh-TW"/>
        </w:rPr>
        <w:t>P</w:t>
      </w:r>
      <w:r>
        <w:rPr>
          <w:rFonts w:ascii="Arial" w:eastAsiaTheme="minorEastAsia" w:hAnsi="Arial" w:cs="Arial"/>
          <w:b/>
          <w:bCs/>
          <w:lang w:eastAsia="zh-TW"/>
        </w:rPr>
        <w:t>roposal 1: t-Service is broadcasted to the UEs in the serving cell to initiate UE pre-configuration in preparation for the cell switch to the target satellite.</w:t>
      </w:r>
    </w:p>
    <w:p w14:paraId="0A608A3D" w14:textId="5BC99334" w:rsidR="00907A9C" w:rsidRDefault="00907A9C" w:rsidP="00907A9C">
      <w:pPr>
        <w:pStyle w:val="Heading2"/>
        <w:ind w:leftChars="100" w:left="1334"/>
        <w:rPr>
          <w:rFonts w:cs="Arial"/>
        </w:rPr>
      </w:pPr>
      <w:r w:rsidRPr="00907A9C">
        <w:rPr>
          <w:rFonts w:cs="Arial" w:hint="eastAsia"/>
        </w:rPr>
        <w:t>2</w:t>
      </w:r>
      <w:r w:rsidRPr="00907A9C">
        <w:rPr>
          <w:rFonts w:cs="Arial"/>
        </w:rPr>
        <w:t xml:space="preserve">.2 </w:t>
      </w:r>
      <w:r w:rsidR="00E80D27">
        <w:rPr>
          <w:rFonts w:cs="Arial"/>
        </w:rPr>
        <w:t>Unchanged PCI indication</w:t>
      </w:r>
    </w:p>
    <w:p w14:paraId="202A27E4" w14:textId="152DB28B" w:rsidR="00907A9C" w:rsidRDefault="005B11CE" w:rsidP="00907A9C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It has been agreed in the last meeting for a</w:t>
      </w:r>
      <w:r w:rsidR="00E80D27">
        <w:rPr>
          <w:rFonts w:ascii="Arial" w:eastAsiaTheme="minorEastAsia" w:hAnsi="Arial" w:cs="Arial"/>
          <w:lang w:eastAsia="zh-TW"/>
        </w:rPr>
        <w:t>n explicit indication to the UE, telling the current UEs in the serving cell that the switch will be to an unchanged PCI target cell</w:t>
      </w:r>
      <w:r>
        <w:rPr>
          <w:rFonts w:ascii="Arial" w:eastAsiaTheme="minorEastAsia" w:hAnsi="Arial" w:cs="Arial"/>
          <w:lang w:eastAsia="zh-TW"/>
        </w:rPr>
        <w:t>, and can be contained within SIB19.</w:t>
      </w:r>
      <w:r w:rsidR="00E80D27">
        <w:rPr>
          <w:rFonts w:ascii="Arial" w:eastAsiaTheme="minorEastAsia" w:hAnsi="Arial" w:cs="Arial"/>
          <w:lang w:eastAsia="zh-TW"/>
        </w:rPr>
        <w:t xml:space="preserve"> This may not be limited to a flag but can also include the </w:t>
      </w:r>
      <w:proofErr w:type="spellStart"/>
      <w:r w:rsidR="00E80D27">
        <w:rPr>
          <w:rFonts w:ascii="Arial" w:eastAsiaTheme="minorEastAsia" w:hAnsi="Arial" w:cs="Arial"/>
          <w:lang w:eastAsia="zh-TW"/>
        </w:rPr>
        <w:t>NTNConfig</w:t>
      </w:r>
      <w:proofErr w:type="spellEnd"/>
      <w:r w:rsidR="00E80D27">
        <w:rPr>
          <w:rFonts w:ascii="Arial" w:eastAsiaTheme="minorEastAsia" w:hAnsi="Arial" w:cs="Arial"/>
          <w:lang w:eastAsia="zh-TW"/>
        </w:rPr>
        <w:t xml:space="preserve"> required for UE pre-configuration for cell switch i.e., neighbour satellite orbital parameters, common TA parameters, K-offset, K-mac for the target satellite.</w:t>
      </w:r>
    </w:p>
    <w:p w14:paraId="19B30548" w14:textId="2BF68766" w:rsidR="00604958" w:rsidRPr="00604958" w:rsidRDefault="00604958" w:rsidP="00907A9C">
      <w:pPr>
        <w:rPr>
          <w:rFonts w:ascii="Arial" w:eastAsiaTheme="minorEastAsia" w:hAnsi="Arial" w:cs="Arial"/>
          <w:b/>
          <w:bCs/>
          <w:lang w:eastAsia="zh-TW"/>
        </w:rPr>
      </w:pPr>
      <w:r w:rsidRPr="00604958">
        <w:rPr>
          <w:rFonts w:ascii="Arial" w:eastAsiaTheme="minorEastAsia" w:hAnsi="Arial" w:cs="Arial" w:hint="eastAsia"/>
          <w:b/>
          <w:bCs/>
          <w:lang w:eastAsia="zh-TW"/>
        </w:rPr>
        <w:t>P</w:t>
      </w:r>
      <w:r w:rsidRPr="00604958">
        <w:rPr>
          <w:rFonts w:ascii="Arial" w:eastAsiaTheme="minorEastAsia" w:hAnsi="Arial" w:cs="Arial"/>
          <w:b/>
          <w:bCs/>
          <w:lang w:eastAsia="zh-TW"/>
        </w:rPr>
        <w:t xml:space="preserve">roposal 2: An unchanged PCI indication for the target cell is explicitly </w:t>
      </w:r>
      <w:r w:rsidR="00A859B7">
        <w:rPr>
          <w:rFonts w:ascii="Arial" w:eastAsiaTheme="minorEastAsia" w:hAnsi="Arial" w:cs="Arial"/>
          <w:b/>
          <w:bCs/>
          <w:lang w:eastAsia="zh-TW"/>
        </w:rPr>
        <w:t>included</w:t>
      </w:r>
      <w:r w:rsidRPr="00604958">
        <w:rPr>
          <w:rFonts w:ascii="Arial" w:eastAsiaTheme="minorEastAsia" w:hAnsi="Arial" w:cs="Arial"/>
          <w:b/>
          <w:bCs/>
          <w:lang w:eastAsia="zh-TW"/>
        </w:rPr>
        <w:t xml:space="preserve"> within SIB19</w:t>
      </w:r>
      <w:r w:rsidR="00A859B7">
        <w:rPr>
          <w:rFonts w:ascii="Arial" w:eastAsiaTheme="minorEastAsia" w:hAnsi="Arial" w:cs="Arial"/>
          <w:b/>
          <w:bCs/>
          <w:lang w:eastAsia="zh-TW"/>
        </w:rPr>
        <w:t xml:space="preserve"> and provided to the UE.</w:t>
      </w:r>
    </w:p>
    <w:p w14:paraId="15273546" w14:textId="77411C56" w:rsidR="004A2112" w:rsidRPr="00604958" w:rsidRDefault="00604958" w:rsidP="00907A9C">
      <w:pPr>
        <w:rPr>
          <w:rFonts w:ascii="Arial" w:eastAsiaTheme="minorEastAsia" w:hAnsi="Arial" w:cs="Arial"/>
          <w:b/>
          <w:bCs/>
          <w:lang w:eastAsia="zh-TW"/>
        </w:rPr>
      </w:pPr>
      <w:r w:rsidRPr="00604958">
        <w:rPr>
          <w:rFonts w:ascii="Arial" w:eastAsiaTheme="minorEastAsia" w:hAnsi="Arial" w:cs="Arial"/>
          <w:b/>
          <w:bCs/>
          <w:lang w:eastAsia="zh-TW"/>
        </w:rPr>
        <w:t>Proposal 3: This indication may not be limited to a flag but can also include UE pre-configuration parameters for cell switch i.e., neighbour satellite orbital parameters, common TA parameters, K-offset, K-mac for the target satellite.</w:t>
      </w:r>
    </w:p>
    <w:p w14:paraId="5EAE080F" w14:textId="3F8B39E4" w:rsidR="00BE78D9" w:rsidRPr="00E1092E" w:rsidRDefault="00907A9C" w:rsidP="00E1092E">
      <w:pPr>
        <w:pStyle w:val="Heading2"/>
        <w:ind w:leftChars="100" w:left="1334"/>
        <w:rPr>
          <w:rFonts w:cs="Arial"/>
        </w:rPr>
      </w:pPr>
      <w:r w:rsidRPr="00907A9C">
        <w:rPr>
          <w:rFonts w:cs="Arial" w:hint="eastAsia"/>
        </w:rPr>
        <w:t>2</w:t>
      </w:r>
      <w:r w:rsidRPr="00907A9C">
        <w:rPr>
          <w:rFonts w:cs="Arial"/>
        </w:rPr>
        <w:t xml:space="preserve">.3 </w:t>
      </w:r>
      <w:r w:rsidR="00E50D14">
        <w:rPr>
          <w:rFonts w:cs="Arial"/>
        </w:rPr>
        <w:t>Time Al</w:t>
      </w:r>
      <w:r w:rsidR="004F2E6E">
        <w:rPr>
          <w:rFonts w:cs="Arial"/>
        </w:rPr>
        <w:t>ignment Timer</w:t>
      </w:r>
    </w:p>
    <w:p w14:paraId="73BB5C76" w14:textId="1B8ECE85" w:rsidR="007A7508" w:rsidRDefault="004F2E6E" w:rsidP="004F2E6E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In the RACH-based solution, </w:t>
      </w:r>
      <w:r w:rsidR="003D5ECE">
        <w:rPr>
          <w:rFonts w:ascii="Arial" w:eastAsiaTheme="minorEastAsia" w:hAnsi="Arial" w:cs="Arial"/>
          <w:lang w:eastAsia="zh-TW"/>
        </w:rPr>
        <w:t xml:space="preserve">UE may trigger RACH immediately after DL synchronisation with the new satellite, so </w:t>
      </w:r>
      <w:r>
        <w:rPr>
          <w:rFonts w:ascii="Arial" w:eastAsiaTheme="minorEastAsia" w:hAnsi="Arial" w:cs="Arial"/>
          <w:lang w:eastAsia="zh-TW"/>
        </w:rPr>
        <w:t xml:space="preserve">the </w:t>
      </w:r>
      <w:proofErr w:type="spellStart"/>
      <w:r>
        <w:rPr>
          <w:rFonts w:ascii="Arial" w:eastAsiaTheme="minorEastAsia" w:hAnsi="Arial" w:cs="Arial"/>
          <w:lang w:eastAsia="zh-TW"/>
        </w:rPr>
        <w:t>timeAlignmentTimer</w:t>
      </w:r>
      <w:proofErr w:type="spellEnd"/>
      <w:r>
        <w:rPr>
          <w:rFonts w:ascii="Arial" w:eastAsiaTheme="minorEastAsia" w:hAnsi="Arial" w:cs="Arial"/>
          <w:lang w:eastAsia="zh-TW"/>
        </w:rPr>
        <w:t xml:space="preserve"> should be res</w:t>
      </w:r>
      <w:r w:rsidR="00C67583">
        <w:rPr>
          <w:rFonts w:ascii="Arial" w:eastAsiaTheme="minorEastAsia" w:hAnsi="Arial" w:cs="Arial"/>
          <w:lang w:eastAsia="zh-TW"/>
        </w:rPr>
        <w:t>tarted</w:t>
      </w:r>
      <w:r w:rsidR="00604958">
        <w:rPr>
          <w:rFonts w:ascii="Arial" w:eastAsiaTheme="minorEastAsia" w:hAnsi="Arial" w:cs="Arial"/>
          <w:lang w:eastAsia="zh-TW"/>
        </w:rPr>
        <w:t xml:space="preserve"> upon RACH trigger. </w:t>
      </w:r>
      <w:r w:rsidR="003D5ECE">
        <w:rPr>
          <w:rFonts w:ascii="Arial" w:eastAsiaTheme="minorEastAsia" w:hAnsi="Arial" w:cs="Arial"/>
          <w:lang w:eastAsia="zh-TW"/>
        </w:rPr>
        <w:t xml:space="preserve">The UE will stop TAT at t-Service (cell switch instance), it will send and UL preamble, and upon receiving </w:t>
      </w:r>
      <w:proofErr w:type="spellStart"/>
      <w:r w:rsidR="003D5ECE">
        <w:rPr>
          <w:rFonts w:ascii="Arial" w:eastAsiaTheme="minorEastAsia" w:hAnsi="Arial" w:cs="Arial"/>
          <w:lang w:eastAsia="zh-TW"/>
        </w:rPr>
        <w:t>RaR</w:t>
      </w:r>
      <w:proofErr w:type="spellEnd"/>
      <w:r w:rsidR="003D5ECE">
        <w:rPr>
          <w:rFonts w:ascii="Arial" w:eastAsiaTheme="minorEastAsia" w:hAnsi="Arial" w:cs="Arial"/>
          <w:lang w:eastAsia="zh-TW"/>
        </w:rPr>
        <w:t>, the TAT will be restarted, as below:</w:t>
      </w:r>
    </w:p>
    <w:p w14:paraId="6D08F647" w14:textId="79292E84" w:rsidR="001E38F9" w:rsidRDefault="00E1092E" w:rsidP="00C538D8">
      <w:pPr>
        <w:rPr>
          <w:rFonts w:ascii="Arial" w:eastAsiaTheme="minorEastAsia" w:hAnsi="Arial" w:cs="Arial"/>
          <w:lang w:eastAsia="zh-TW"/>
        </w:rPr>
      </w:pPr>
      <w:r>
        <w:rPr>
          <w:noProof/>
        </w:rPr>
        <w:drawing>
          <wp:inline distT="0" distB="0" distL="0" distR="0" wp14:anchorId="3BEA7B13" wp14:editId="782BFBDF">
            <wp:extent cx="4538006" cy="1090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4377" t="5993" r="2625" b="5856"/>
                    <a:stretch/>
                  </pic:blipFill>
                  <pic:spPr bwMode="auto">
                    <a:xfrm>
                      <a:off x="0" y="0"/>
                      <a:ext cx="4569632" cy="10978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9D6626" w14:textId="1A93A9AD" w:rsidR="002008FC" w:rsidRDefault="004F2E6E" w:rsidP="004F2E6E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I</w:t>
      </w:r>
      <w:r>
        <w:rPr>
          <w:rFonts w:ascii="Arial" w:eastAsiaTheme="minorEastAsia" w:hAnsi="Arial" w:cs="Arial"/>
          <w:lang w:eastAsia="zh-TW"/>
        </w:rPr>
        <w:t xml:space="preserve">n the RACH-less solution, the </w:t>
      </w:r>
      <w:proofErr w:type="spellStart"/>
      <w:r>
        <w:rPr>
          <w:rFonts w:ascii="Arial" w:eastAsiaTheme="minorEastAsia" w:hAnsi="Arial" w:cs="Arial"/>
          <w:lang w:eastAsia="zh-TW"/>
        </w:rPr>
        <w:t>timeAlignmentTimer</w:t>
      </w:r>
      <w:proofErr w:type="spellEnd"/>
      <w:r>
        <w:rPr>
          <w:rFonts w:ascii="Arial" w:eastAsiaTheme="minorEastAsia" w:hAnsi="Arial" w:cs="Arial"/>
          <w:lang w:eastAsia="zh-TW"/>
        </w:rPr>
        <w:t xml:space="preserve"> can be re</w:t>
      </w:r>
      <w:r w:rsidR="002008FC">
        <w:rPr>
          <w:rFonts w:ascii="Arial" w:eastAsiaTheme="minorEastAsia" w:hAnsi="Arial" w:cs="Arial"/>
          <w:lang w:eastAsia="zh-TW"/>
        </w:rPr>
        <w:t>start</w:t>
      </w:r>
      <w:r>
        <w:rPr>
          <w:rFonts w:ascii="Arial" w:eastAsiaTheme="minorEastAsia" w:hAnsi="Arial" w:cs="Arial"/>
          <w:lang w:eastAsia="zh-TW"/>
        </w:rPr>
        <w:t xml:space="preserve"> after UE </w:t>
      </w:r>
      <w:r w:rsidR="002008FC">
        <w:rPr>
          <w:rFonts w:ascii="Arial" w:eastAsiaTheme="minorEastAsia" w:hAnsi="Arial" w:cs="Arial"/>
          <w:lang w:eastAsia="zh-TW"/>
        </w:rPr>
        <w:t xml:space="preserve">successful </w:t>
      </w:r>
      <w:r w:rsidR="00F328B4">
        <w:rPr>
          <w:rFonts w:ascii="Arial" w:eastAsiaTheme="minorEastAsia" w:hAnsi="Arial" w:cs="Arial"/>
          <w:lang w:eastAsia="zh-TW"/>
        </w:rPr>
        <w:t>U</w:t>
      </w:r>
      <w:r w:rsidR="002008FC">
        <w:rPr>
          <w:rFonts w:ascii="Arial" w:eastAsiaTheme="minorEastAsia" w:hAnsi="Arial" w:cs="Arial"/>
          <w:lang w:eastAsia="zh-TW"/>
        </w:rPr>
        <w:t>L synchronization, based on the previously agreed general UE procedure for NTN RACH-less HO:</w:t>
      </w:r>
    </w:p>
    <w:p w14:paraId="556EA5AD" w14:textId="161B7396" w:rsidR="002008FC" w:rsidRPr="002008FC" w:rsidRDefault="002008FC" w:rsidP="002008FC">
      <w:pPr>
        <w:pStyle w:val="ListParagraph"/>
        <w:numPr>
          <w:ilvl w:val="0"/>
          <w:numId w:val="46"/>
        </w:numPr>
        <w:rPr>
          <w:rFonts w:ascii="Arial" w:eastAsiaTheme="minorEastAsia" w:hAnsi="Arial" w:cs="Arial"/>
          <w:sz w:val="20"/>
          <w:szCs w:val="20"/>
          <w:lang w:eastAsia="zh-TW"/>
        </w:rPr>
      </w:pPr>
      <w:r>
        <w:rPr>
          <w:rFonts w:ascii="Arial" w:eastAsiaTheme="minorEastAsia" w:hAnsi="Arial" w:cs="Arial"/>
          <w:sz w:val="20"/>
          <w:szCs w:val="20"/>
          <w:lang w:eastAsia="zh-TW"/>
        </w:rPr>
        <w:t>R</w:t>
      </w:r>
      <w:r w:rsidRPr="002008FC">
        <w:rPr>
          <w:rFonts w:ascii="Arial" w:eastAsiaTheme="minorEastAsia" w:hAnsi="Arial" w:cs="Arial"/>
          <w:sz w:val="20"/>
          <w:szCs w:val="20"/>
          <w:lang w:eastAsia="zh-TW"/>
        </w:rPr>
        <w:t>eceive a RACH-less HO command which can include pre-allocated grant optionally. FFS N_TA is optional. (RRC)</w:t>
      </w:r>
    </w:p>
    <w:p w14:paraId="10D6C421" w14:textId="1ED34079" w:rsidR="002008FC" w:rsidRPr="002008FC" w:rsidRDefault="002008FC" w:rsidP="002008FC">
      <w:pPr>
        <w:pStyle w:val="ListParagraph"/>
        <w:numPr>
          <w:ilvl w:val="0"/>
          <w:numId w:val="46"/>
        </w:numPr>
        <w:rPr>
          <w:rFonts w:ascii="Arial" w:eastAsiaTheme="minorEastAsia" w:hAnsi="Arial" w:cs="Arial"/>
          <w:sz w:val="20"/>
          <w:szCs w:val="20"/>
          <w:lang w:eastAsia="zh-TW"/>
        </w:rPr>
      </w:pPr>
      <w:r>
        <w:rPr>
          <w:rFonts w:ascii="Arial" w:eastAsiaTheme="minorEastAsia" w:hAnsi="Arial" w:cs="Arial"/>
          <w:sz w:val="20"/>
          <w:szCs w:val="20"/>
          <w:lang w:eastAsia="zh-TW"/>
        </w:rPr>
        <w:t>S</w:t>
      </w:r>
      <w:r w:rsidRPr="002008FC">
        <w:rPr>
          <w:rFonts w:ascii="Arial" w:eastAsiaTheme="minorEastAsia" w:hAnsi="Arial" w:cs="Arial"/>
          <w:sz w:val="20"/>
          <w:szCs w:val="20"/>
          <w:lang w:eastAsia="zh-TW"/>
        </w:rPr>
        <w:t>tart timer T304 for the target cell (RRC)</w:t>
      </w:r>
    </w:p>
    <w:p w14:paraId="1A2ED725" w14:textId="40480BA6" w:rsidR="002008FC" w:rsidRPr="002008FC" w:rsidRDefault="002008FC" w:rsidP="002008FC">
      <w:pPr>
        <w:pStyle w:val="ListParagraph"/>
        <w:numPr>
          <w:ilvl w:val="0"/>
          <w:numId w:val="46"/>
        </w:numPr>
        <w:rPr>
          <w:rFonts w:ascii="Arial" w:eastAsiaTheme="minorEastAsia" w:hAnsi="Arial" w:cs="Arial"/>
          <w:sz w:val="20"/>
          <w:szCs w:val="20"/>
          <w:lang w:eastAsia="zh-TW"/>
        </w:rPr>
      </w:pPr>
      <w:r>
        <w:rPr>
          <w:rFonts w:ascii="Arial" w:eastAsiaTheme="minorEastAsia" w:hAnsi="Arial" w:cs="Arial"/>
          <w:sz w:val="20"/>
          <w:szCs w:val="20"/>
          <w:lang w:eastAsia="zh-TW"/>
        </w:rPr>
        <w:t>P</w:t>
      </w:r>
      <w:r w:rsidRPr="002008FC">
        <w:rPr>
          <w:rFonts w:ascii="Arial" w:eastAsiaTheme="minorEastAsia" w:hAnsi="Arial" w:cs="Arial"/>
          <w:sz w:val="20"/>
          <w:szCs w:val="20"/>
          <w:lang w:eastAsia="zh-TW"/>
        </w:rPr>
        <w:t>erform DL and UL synchronization and start timer T430. FFS how to perform RACH-less UL synchronization to NTN target cell. (RRC, MAC)</w:t>
      </w:r>
    </w:p>
    <w:p w14:paraId="04A94C19" w14:textId="47F54F33" w:rsidR="004F2E6E" w:rsidRDefault="002008FC" w:rsidP="004F2E6E">
      <w:pPr>
        <w:pStyle w:val="ListParagraph"/>
        <w:numPr>
          <w:ilvl w:val="0"/>
          <w:numId w:val="46"/>
        </w:numPr>
        <w:rPr>
          <w:rFonts w:ascii="Arial" w:eastAsiaTheme="minorEastAsia" w:hAnsi="Arial" w:cs="Arial"/>
          <w:sz w:val="20"/>
          <w:szCs w:val="20"/>
          <w:lang w:eastAsia="zh-TW"/>
        </w:rPr>
      </w:pPr>
      <w:r>
        <w:rPr>
          <w:rFonts w:ascii="Arial" w:eastAsiaTheme="minorEastAsia" w:hAnsi="Arial" w:cs="Arial"/>
          <w:sz w:val="20"/>
          <w:szCs w:val="20"/>
          <w:lang w:eastAsia="zh-TW"/>
        </w:rPr>
        <w:t>S</w:t>
      </w:r>
      <w:r w:rsidRPr="002008FC">
        <w:rPr>
          <w:rFonts w:ascii="Arial" w:eastAsiaTheme="minorEastAsia" w:hAnsi="Arial" w:cs="Arial"/>
          <w:sz w:val="20"/>
          <w:szCs w:val="20"/>
          <w:lang w:eastAsia="zh-TW"/>
        </w:rPr>
        <w:t>tart time alignment timer (MAC)</w:t>
      </w:r>
    </w:p>
    <w:p w14:paraId="12D19C85" w14:textId="0E902DC3" w:rsidR="007A7508" w:rsidRDefault="002008FC" w:rsidP="00C538D8">
      <w:pPr>
        <w:pStyle w:val="ListParagraph"/>
        <w:numPr>
          <w:ilvl w:val="0"/>
          <w:numId w:val="46"/>
        </w:numPr>
        <w:rPr>
          <w:rFonts w:ascii="Arial" w:eastAsiaTheme="minorEastAsia" w:hAnsi="Arial" w:cs="Arial"/>
          <w:sz w:val="20"/>
          <w:szCs w:val="20"/>
          <w:lang w:eastAsia="zh-TW"/>
        </w:rPr>
      </w:pPr>
      <w:r>
        <w:rPr>
          <w:rFonts w:ascii="Arial" w:eastAsiaTheme="minorEastAsia" w:hAnsi="Arial" w:cs="Arial"/>
          <w:sz w:val="20"/>
          <w:szCs w:val="20"/>
          <w:lang w:eastAsia="zh-TW"/>
        </w:rPr>
        <w:t>…</w:t>
      </w:r>
    </w:p>
    <w:p w14:paraId="4C383BE0" w14:textId="77777777" w:rsidR="00765F3D" w:rsidRPr="00765F3D" w:rsidRDefault="00765F3D" w:rsidP="00765F3D">
      <w:pPr>
        <w:pStyle w:val="ListParagraph"/>
        <w:ind w:left="360"/>
        <w:rPr>
          <w:rFonts w:ascii="Arial" w:eastAsiaTheme="minorEastAsia" w:hAnsi="Arial" w:cs="Arial"/>
          <w:sz w:val="20"/>
          <w:szCs w:val="20"/>
          <w:lang w:eastAsia="zh-TW"/>
        </w:rPr>
      </w:pPr>
    </w:p>
    <w:p w14:paraId="64164DBE" w14:textId="206B12D1" w:rsidR="00604958" w:rsidRDefault="00604958" w:rsidP="00604958">
      <w:pPr>
        <w:rPr>
          <w:rFonts w:ascii="Arial" w:eastAsiaTheme="minorEastAsia" w:hAnsi="Arial" w:cs="Arial"/>
          <w:b/>
          <w:bCs/>
          <w:lang w:eastAsia="zh-TW"/>
        </w:rPr>
      </w:pPr>
      <w:r w:rsidRPr="00604958">
        <w:rPr>
          <w:rFonts w:ascii="Arial" w:eastAsiaTheme="minorEastAsia" w:hAnsi="Arial" w:cs="Arial" w:hint="eastAsia"/>
          <w:b/>
          <w:bCs/>
          <w:lang w:val="en-US" w:eastAsia="zh-TW"/>
        </w:rPr>
        <w:t>P</w:t>
      </w:r>
      <w:r w:rsidRPr="00604958">
        <w:rPr>
          <w:rFonts w:ascii="Arial" w:eastAsiaTheme="minorEastAsia" w:hAnsi="Arial" w:cs="Arial"/>
          <w:b/>
          <w:bCs/>
          <w:lang w:val="en-US" w:eastAsia="zh-TW"/>
        </w:rPr>
        <w:t xml:space="preserve">roposal 4: </w:t>
      </w:r>
      <w:r w:rsidRPr="00604958">
        <w:rPr>
          <w:rFonts w:ascii="Arial" w:eastAsiaTheme="minorEastAsia" w:hAnsi="Arial" w:cs="Arial"/>
          <w:b/>
          <w:bCs/>
          <w:lang w:eastAsia="zh-TW"/>
        </w:rPr>
        <w:t xml:space="preserve">In RACH-based solution, the </w:t>
      </w:r>
      <w:proofErr w:type="spellStart"/>
      <w:r w:rsidRPr="00604958">
        <w:rPr>
          <w:rFonts w:ascii="Arial" w:eastAsiaTheme="minorEastAsia" w:hAnsi="Arial" w:cs="Arial"/>
          <w:b/>
          <w:bCs/>
          <w:lang w:eastAsia="zh-TW"/>
        </w:rPr>
        <w:t>timeAlignmentTimer</w:t>
      </w:r>
      <w:proofErr w:type="spellEnd"/>
      <w:r w:rsidRPr="00604958">
        <w:rPr>
          <w:rFonts w:ascii="Arial" w:eastAsiaTheme="minorEastAsia" w:hAnsi="Arial" w:cs="Arial"/>
          <w:b/>
          <w:bCs/>
          <w:lang w:eastAsia="zh-TW"/>
        </w:rPr>
        <w:t xml:space="preserve"> should be reset upon RACH trigger</w:t>
      </w:r>
      <w:r w:rsidR="004C708E">
        <w:rPr>
          <w:rFonts w:ascii="Arial" w:eastAsiaTheme="minorEastAsia" w:hAnsi="Arial" w:cs="Arial"/>
          <w:b/>
          <w:bCs/>
          <w:lang w:eastAsia="zh-TW"/>
        </w:rPr>
        <w:t>.</w:t>
      </w:r>
    </w:p>
    <w:p w14:paraId="244593B4" w14:textId="0570CC44" w:rsidR="00604958" w:rsidRPr="00604958" w:rsidRDefault="00604958" w:rsidP="00604958">
      <w:pPr>
        <w:rPr>
          <w:rFonts w:ascii="Arial" w:eastAsiaTheme="minorEastAsia" w:hAnsi="Arial" w:cs="Arial"/>
          <w:b/>
          <w:bCs/>
          <w:lang w:val="en-US" w:eastAsia="zh-TW"/>
        </w:rPr>
      </w:pPr>
      <w:r>
        <w:rPr>
          <w:rFonts w:ascii="Arial" w:eastAsiaTheme="minorEastAsia" w:hAnsi="Arial" w:cs="Arial" w:hint="eastAsia"/>
          <w:b/>
          <w:bCs/>
          <w:lang w:eastAsia="zh-TW"/>
        </w:rPr>
        <w:t>P</w:t>
      </w:r>
      <w:r>
        <w:rPr>
          <w:rFonts w:ascii="Arial" w:eastAsiaTheme="minorEastAsia" w:hAnsi="Arial" w:cs="Arial"/>
          <w:b/>
          <w:bCs/>
          <w:lang w:eastAsia="zh-TW"/>
        </w:rPr>
        <w:t xml:space="preserve">roposal 5: </w:t>
      </w:r>
      <w:r w:rsidRPr="00604958">
        <w:rPr>
          <w:rFonts w:ascii="Arial" w:eastAsiaTheme="minorEastAsia" w:hAnsi="Arial" w:cs="Arial" w:hint="eastAsia"/>
          <w:b/>
          <w:bCs/>
          <w:lang w:eastAsia="zh-TW"/>
        </w:rPr>
        <w:t>I</w:t>
      </w:r>
      <w:r w:rsidRPr="00604958">
        <w:rPr>
          <w:rFonts w:ascii="Arial" w:eastAsiaTheme="minorEastAsia" w:hAnsi="Arial" w:cs="Arial"/>
          <w:b/>
          <w:bCs/>
          <w:lang w:eastAsia="zh-TW"/>
        </w:rPr>
        <w:t xml:space="preserve">n RACH-less solution, the </w:t>
      </w:r>
      <w:proofErr w:type="spellStart"/>
      <w:r w:rsidRPr="00604958">
        <w:rPr>
          <w:rFonts w:ascii="Arial" w:eastAsiaTheme="minorEastAsia" w:hAnsi="Arial" w:cs="Arial"/>
          <w:b/>
          <w:bCs/>
          <w:lang w:eastAsia="zh-TW"/>
        </w:rPr>
        <w:t>timeAlignmentTimer</w:t>
      </w:r>
      <w:proofErr w:type="spellEnd"/>
      <w:r w:rsidRPr="00604958">
        <w:rPr>
          <w:rFonts w:ascii="Arial" w:eastAsiaTheme="minorEastAsia" w:hAnsi="Arial" w:cs="Arial"/>
          <w:b/>
          <w:bCs/>
          <w:lang w:eastAsia="zh-TW"/>
        </w:rPr>
        <w:t xml:space="preserve"> can be reset after UE </w:t>
      </w:r>
      <w:r w:rsidR="00900DEB">
        <w:rPr>
          <w:rFonts w:ascii="Arial" w:eastAsiaTheme="minorEastAsia" w:hAnsi="Arial" w:cs="Arial"/>
          <w:b/>
          <w:bCs/>
          <w:lang w:eastAsia="zh-TW"/>
        </w:rPr>
        <w:t xml:space="preserve">performs </w:t>
      </w:r>
      <w:r w:rsidR="00614DBF">
        <w:rPr>
          <w:rFonts w:ascii="Arial" w:eastAsiaTheme="minorEastAsia" w:hAnsi="Arial" w:cs="Arial"/>
          <w:b/>
          <w:bCs/>
          <w:lang w:eastAsia="zh-TW"/>
        </w:rPr>
        <w:t xml:space="preserve">successful </w:t>
      </w:r>
      <w:r w:rsidR="003E2E14">
        <w:rPr>
          <w:rFonts w:ascii="Arial" w:eastAsiaTheme="minorEastAsia" w:hAnsi="Arial" w:cs="Arial"/>
          <w:b/>
          <w:bCs/>
          <w:lang w:eastAsia="zh-TW"/>
        </w:rPr>
        <w:t>U</w:t>
      </w:r>
      <w:r w:rsidR="00614DBF">
        <w:rPr>
          <w:rFonts w:ascii="Arial" w:eastAsiaTheme="minorEastAsia" w:hAnsi="Arial" w:cs="Arial"/>
          <w:b/>
          <w:bCs/>
          <w:lang w:eastAsia="zh-TW"/>
        </w:rPr>
        <w:t>L synchronization</w:t>
      </w:r>
      <w:r w:rsidR="004C708E">
        <w:rPr>
          <w:rFonts w:ascii="Arial" w:eastAsiaTheme="minorEastAsia" w:hAnsi="Arial" w:cs="Arial"/>
          <w:b/>
          <w:bCs/>
          <w:lang w:eastAsia="zh-TW"/>
        </w:rPr>
        <w:t>.</w:t>
      </w:r>
    </w:p>
    <w:p w14:paraId="4838BDE8" w14:textId="08F73CD2" w:rsidR="00907A9C" w:rsidRDefault="00907A9C" w:rsidP="00907A9C">
      <w:pPr>
        <w:pStyle w:val="Heading2"/>
        <w:ind w:leftChars="100" w:left="1334"/>
        <w:rPr>
          <w:rFonts w:cs="Arial"/>
        </w:rPr>
      </w:pPr>
      <w:r w:rsidRPr="00907A9C">
        <w:rPr>
          <w:rFonts w:cs="Arial"/>
        </w:rPr>
        <w:t>2.4 DL Synchronization</w:t>
      </w:r>
    </w:p>
    <w:p w14:paraId="4C63A123" w14:textId="333FB6C6" w:rsidR="00907A9C" w:rsidRDefault="00AB328B" w:rsidP="00907A9C">
      <w:pPr>
        <w:rPr>
          <w:rFonts w:ascii="Arial" w:eastAsiaTheme="minorEastAsia" w:hAnsi="Arial" w:cs="Arial"/>
          <w:lang w:eastAsia="zh-TW"/>
        </w:rPr>
      </w:pPr>
      <w:r w:rsidRPr="00AB328B">
        <w:rPr>
          <w:rFonts w:ascii="Arial" w:eastAsiaTheme="minorEastAsia" w:hAnsi="Arial" w:cs="Arial" w:hint="eastAsia"/>
          <w:lang w:eastAsia="zh-TW"/>
        </w:rPr>
        <w:t>O</w:t>
      </w:r>
      <w:r w:rsidRPr="00AB328B">
        <w:rPr>
          <w:rFonts w:ascii="Arial" w:eastAsiaTheme="minorEastAsia" w:hAnsi="Arial" w:cs="Arial"/>
          <w:lang w:eastAsia="zh-TW"/>
        </w:rPr>
        <w:t xml:space="preserve">nce the switch is complete, DL synchronization </w:t>
      </w:r>
      <w:r w:rsidR="0038566A">
        <w:rPr>
          <w:rFonts w:ascii="Arial" w:eastAsiaTheme="minorEastAsia" w:hAnsi="Arial" w:cs="Arial"/>
          <w:lang w:eastAsia="zh-TW"/>
        </w:rPr>
        <w:t>needs</w:t>
      </w:r>
      <w:r w:rsidRPr="00AB328B">
        <w:rPr>
          <w:rFonts w:ascii="Arial" w:eastAsiaTheme="minorEastAsia" w:hAnsi="Arial" w:cs="Arial"/>
          <w:lang w:eastAsia="zh-TW"/>
        </w:rPr>
        <w:t xml:space="preserve"> to be performed for the UE to synchroni</w:t>
      </w:r>
      <w:r w:rsidR="0038566A">
        <w:rPr>
          <w:rFonts w:ascii="Arial" w:eastAsiaTheme="minorEastAsia" w:hAnsi="Arial" w:cs="Arial"/>
          <w:lang w:eastAsia="zh-TW"/>
        </w:rPr>
        <w:t>z</w:t>
      </w:r>
      <w:r w:rsidRPr="00AB328B">
        <w:rPr>
          <w:rFonts w:ascii="Arial" w:eastAsiaTheme="minorEastAsia" w:hAnsi="Arial" w:cs="Arial"/>
          <w:lang w:eastAsia="zh-TW"/>
        </w:rPr>
        <w:t xml:space="preserve">e with the new satellite and trigger the start of a DL sync timer. If this timer times out, DL synchronization </w:t>
      </w:r>
      <w:r w:rsidR="0038566A">
        <w:rPr>
          <w:rFonts w:ascii="Arial" w:eastAsiaTheme="minorEastAsia" w:hAnsi="Arial" w:cs="Arial"/>
          <w:lang w:eastAsia="zh-TW"/>
        </w:rPr>
        <w:t>will fail</w:t>
      </w:r>
      <w:r w:rsidRPr="00AB328B">
        <w:rPr>
          <w:rFonts w:ascii="Arial" w:eastAsiaTheme="minorEastAsia" w:hAnsi="Arial" w:cs="Arial"/>
          <w:lang w:eastAsia="zh-TW"/>
        </w:rPr>
        <w:t xml:space="preserve">, and </w:t>
      </w:r>
      <w:r w:rsidR="0038566A">
        <w:rPr>
          <w:rFonts w:ascii="Arial" w:eastAsiaTheme="minorEastAsia" w:hAnsi="Arial" w:cs="Arial"/>
          <w:lang w:eastAsia="zh-TW"/>
        </w:rPr>
        <w:t xml:space="preserve">the </w:t>
      </w:r>
      <w:r w:rsidRPr="00AB328B">
        <w:rPr>
          <w:rFonts w:ascii="Arial" w:eastAsiaTheme="minorEastAsia" w:hAnsi="Arial" w:cs="Arial"/>
          <w:lang w:eastAsia="zh-TW"/>
        </w:rPr>
        <w:t xml:space="preserve">UE </w:t>
      </w:r>
      <w:r w:rsidR="0038566A">
        <w:rPr>
          <w:rFonts w:ascii="Arial" w:eastAsiaTheme="minorEastAsia" w:hAnsi="Arial" w:cs="Arial"/>
          <w:lang w:eastAsia="zh-TW"/>
        </w:rPr>
        <w:t xml:space="preserve">will </w:t>
      </w:r>
      <w:r w:rsidRPr="00AB328B">
        <w:rPr>
          <w:rFonts w:ascii="Arial" w:eastAsiaTheme="minorEastAsia" w:hAnsi="Arial" w:cs="Arial"/>
          <w:lang w:eastAsia="zh-TW"/>
        </w:rPr>
        <w:t>go into radio link failure, and performs RRC Re-establishment.</w:t>
      </w:r>
    </w:p>
    <w:p w14:paraId="46889A52" w14:textId="2E82C0A3" w:rsidR="00C538D8" w:rsidRPr="00C538D8" w:rsidRDefault="00C538D8" w:rsidP="00907A9C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/>
          <w:b/>
          <w:bCs/>
          <w:lang w:eastAsia="zh-TW"/>
        </w:rPr>
        <w:t xml:space="preserve">Proposal 6: </w:t>
      </w:r>
      <w:r w:rsidR="0038566A">
        <w:rPr>
          <w:rFonts w:ascii="Arial" w:eastAsiaTheme="minorEastAsia" w:hAnsi="Arial" w:cs="Arial"/>
          <w:b/>
          <w:bCs/>
          <w:lang w:eastAsia="zh-TW"/>
        </w:rPr>
        <w:t>After unchanged PCI switch,</w:t>
      </w:r>
      <w:r>
        <w:rPr>
          <w:rFonts w:ascii="Arial" w:eastAsiaTheme="minorEastAsia" w:hAnsi="Arial" w:cs="Arial"/>
          <w:b/>
          <w:bCs/>
          <w:lang w:eastAsia="zh-TW"/>
        </w:rPr>
        <w:t xml:space="preserve"> DL synchronization </w:t>
      </w:r>
      <w:r w:rsidR="0038566A">
        <w:rPr>
          <w:rFonts w:ascii="Arial" w:eastAsiaTheme="minorEastAsia" w:hAnsi="Arial" w:cs="Arial"/>
          <w:b/>
          <w:bCs/>
          <w:lang w:eastAsia="zh-TW"/>
        </w:rPr>
        <w:t>is</w:t>
      </w:r>
      <w:r>
        <w:rPr>
          <w:rFonts w:ascii="Arial" w:eastAsiaTheme="minorEastAsia" w:hAnsi="Arial" w:cs="Arial"/>
          <w:b/>
          <w:bCs/>
          <w:lang w:eastAsia="zh-TW"/>
        </w:rPr>
        <w:t xml:space="preserve"> performed </w:t>
      </w:r>
      <w:r w:rsidR="0038566A">
        <w:rPr>
          <w:rFonts w:ascii="Arial" w:eastAsiaTheme="minorEastAsia" w:hAnsi="Arial" w:cs="Arial"/>
          <w:b/>
          <w:bCs/>
          <w:lang w:eastAsia="zh-TW"/>
        </w:rPr>
        <w:t>between</w:t>
      </w:r>
      <w:r>
        <w:rPr>
          <w:rFonts w:ascii="Arial" w:eastAsiaTheme="minorEastAsia" w:hAnsi="Arial" w:cs="Arial"/>
          <w:b/>
          <w:bCs/>
          <w:lang w:eastAsia="zh-TW"/>
        </w:rPr>
        <w:t xml:space="preserve"> all the UEs </w:t>
      </w:r>
      <w:r w:rsidR="0038566A">
        <w:rPr>
          <w:rFonts w:ascii="Arial" w:eastAsiaTheme="minorEastAsia" w:hAnsi="Arial" w:cs="Arial"/>
          <w:b/>
          <w:bCs/>
          <w:lang w:eastAsia="zh-TW"/>
        </w:rPr>
        <w:t>and</w:t>
      </w:r>
      <w:r>
        <w:rPr>
          <w:rFonts w:ascii="Arial" w:eastAsiaTheme="minorEastAsia" w:hAnsi="Arial" w:cs="Arial"/>
          <w:b/>
          <w:bCs/>
          <w:lang w:eastAsia="zh-TW"/>
        </w:rPr>
        <w:t xml:space="preserve"> the target satellite. This triggers the start of a DL sync timer, where, if synchronization fails </w:t>
      </w:r>
      <w:r w:rsidR="0038566A">
        <w:rPr>
          <w:rFonts w:ascii="Arial" w:eastAsiaTheme="minorEastAsia" w:hAnsi="Arial" w:cs="Arial"/>
          <w:b/>
          <w:bCs/>
          <w:lang w:eastAsia="zh-TW"/>
        </w:rPr>
        <w:t>(i.e.,</w:t>
      </w:r>
      <w:r>
        <w:rPr>
          <w:rFonts w:ascii="Arial" w:eastAsiaTheme="minorEastAsia" w:hAnsi="Arial" w:cs="Arial"/>
          <w:b/>
          <w:bCs/>
          <w:lang w:eastAsia="zh-TW"/>
        </w:rPr>
        <w:t xml:space="preserve"> a DL sync timeout</w:t>
      </w:r>
      <w:r w:rsidR="0038566A">
        <w:rPr>
          <w:rFonts w:ascii="Arial" w:eastAsiaTheme="minorEastAsia" w:hAnsi="Arial" w:cs="Arial"/>
          <w:b/>
          <w:bCs/>
          <w:lang w:eastAsia="zh-TW"/>
        </w:rPr>
        <w:t>)</w:t>
      </w:r>
      <w:r>
        <w:rPr>
          <w:rFonts w:ascii="Arial" w:eastAsiaTheme="minorEastAsia" w:hAnsi="Arial" w:cs="Arial"/>
          <w:b/>
          <w:bCs/>
          <w:lang w:eastAsia="zh-TW"/>
        </w:rPr>
        <w:t xml:space="preserve"> UE performs </w:t>
      </w:r>
      <w:r w:rsidR="0038566A">
        <w:rPr>
          <w:rFonts w:ascii="Arial" w:eastAsiaTheme="minorEastAsia" w:hAnsi="Arial" w:cs="Arial"/>
          <w:b/>
          <w:bCs/>
          <w:lang w:eastAsia="zh-TW"/>
        </w:rPr>
        <w:t xml:space="preserve">Radio Link Failure and </w:t>
      </w:r>
      <w:r>
        <w:rPr>
          <w:rFonts w:ascii="Arial" w:eastAsiaTheme="minorEastAsia" w:hAnsi="Arial" w:cs="Arial"/>
          <w:b/>
          <w:bCs/>
          <w:lang w:eastAsia="zh-TW"/>
        </w:rPr>
        <w:t xml:space="preserve">RRC Re-establishment, </w:t>
      </w:r>
      <w:r w:rsidRPr="0038566A">
        <w:rPr>
          <w:rFonts w:ascii="Arial" w:eastAsiaTheme="minorEastAsia" w:hAnsi="Arial" w:cs="Arial"/>
          <w:b/>
          <w:bCs/>
          <w:highlight w:val="yellow"/>
          <w:lang w:eastAsia="zh-TW"/>
        </w:rPr>
        <w:t>with priority to connect to the original cell</w:t>
      </w:r>
      <w:r>
        <w:rPr>
          <w:rFonts w:ascii="Arial" w:eastAsiaTheme="minorEastAsia" w:hAnsi="Arial" w:cs="Arial"/>
          <w:b/>
          <w:bCs/>
          <w:lang w:eastAsia="zh-TW"/>
        </w:rPr>
        <w:t>.</w:t>
      </w:r>
    </w:p>
    <w:p w14:paraId="74356003" w14:textId="47F785D2" w:rsidR="00245325" w:rsidRPr="00907A9C" w:rsidRDefault="00907A9C" w:rsidP="00907A9C">
      <w:pPr>
        <w:pStyle w:val="Heading2"/>
        <w:ind w:leftChars="100" w:left="1334"/>
        <w:rPr>
          <w:rFonts w:cs="Arial"/>
        </w:rPr>
      </w:pPr>
      <w:r w:rsidRPr="00907A9C">
        <w:rPr>
          <w:rFonts w:cs="Arial" w:hint="eastAsia"/>
        </w:rPr>
        <w:lastRenderedPageBreak/>
        <w:t>2</w:t>
      </w:r>
      <w:r w:rsidRPr="00907A9C">
        <w:rPr>
          <w:rFonts w:cs="Arial"/>
        </w:rPr>
        <w:t>.5 Unchanged PCI with soft satellite switch</w:t>
      </w:r>
    </w:p>
    <w:p w14:paraId="7D67ED2F" w14:textId="2E8C8B79" w:rsidR="00F9474A" w:rsidRDefault="00F9474A" w:rsidP="00F9474A">
      <w:pPr>
        <w:rPr>
          <w:rFonts w:ascii="Arial" w:eastAsiaTheme="minorEastAsia" w:hAnsi="Arial" w:cs="Arial"/>
          <w:sz w:val="22"/>
          <w:szCs w:val="22"/>
          <w:lang w:eastAsia="zh-TW"/>
        </w:rPr>
      </w:pPr>
      <w:r w:rsidRPr="00F9474A">
        <w:rPr>
          <w:rFonts w:ascii="Arial" w:eastAsiaTheme="minorEastAsia" w:hAnsi="Arial" w:cs="Arial" w:hint="eastAsia"/>
          <w:sz w:val="22"/>
          <w:szCs w:val="22"/>
          <w:lang w:eastAsia="zh-TW"/>
        </w:rPr>
        <w:t>I</w:t>
      </w:r>
      <w:r w:rsidRPr="00F9474A">
        <w:rPr>
          <w:rFonts w:ascii="Arial" w:eastAsiaTheme="minorEastAsia" w:hAnsi="Arial" w:cs="Arial"/>
          <w:sz w:val="22"/>
          <w:szCs w:val="22"/>
          <w:lang w:eastAsia="zh-TW"/>
        </w:rPr>
        <w:t>n</w:t>
      </w:r>
      <w:r>
        <w:rPr>
          <w:rFonts w:ascii="Arial" w:eastAsiaTheme="minorEastAsia" w:hAnsi="Arial" w:cs="Arial"/>
          <w:sz w:val="22"/>
          <w:szCs w:val="22"/>
          <w:lang w:eastAsia="zh-TW"/>
        </w:rPr>
        <w:t xml:space="preserve"> RAN1’s </w:t>
      </w:r>
      <w:r w:rsidR="00907A9C">
        <w:rPr>
          <w:rFonts w:ascii="Arial" w:eastAsiaTheme="minorEastAsia" w:hAnsi="Arial" w:cs="Arial"/>
          <w:sz w:val="22"/>
          <w:szCs w:val="22"/>
          <w:lang w:eastAsia="zh-TW"/>
        </w:rPr>
        <w:t>reply to</w:t>
      </w:r>
      <w:r>
        <w:rPr>
          <w:rFonts w:ascii="Arial" w:eastAsiaTheme="minorEastAsia" w:hAnsi="Arial" w:cs="Arial"/>
          <w:sz w:val="22"/>
          <w:szCs w:val="22"/>
          <w:lang w:eastAsia="zh-TW"/>
        </w:rPr>
        <w:t xml:space="preserve"> LS, RAN1 concluded that Unchanged PCI with soft satellite switch is feasible, under the following con</w:t>
      </w:r>
      <w:r>
        <w:rPr>
          <w:rFonts w:ascii="Arial" w:eastAsiaTheme="minorEastAsia" w:hAnsi="Arial" w:cs="Arial" w:hint="eastAsia"/>
          <w:sz w:val="22"/>
          <w:szCs w:val="22"/>
          <w:lang w:eastAsia="zh-TW"/>
        </w:rPr>
        <w:t>d</w:t>
      </w:r>
      <w:r>
        <w:rPr>
          <w:rFonts w:ascii="Arial" w:eastAsiaTheme="minorEastAsia" w:hAnsi="Arial" w:cs="Arial"/>
          <w:sz w:val="22"/>
          <w:szCs w:val="22"/>
          <w:lang w:eastAsia="zh-TW"/>
        </w:rPr>
        <w:t>itions:</w:t>
      </w:r>
    </w:p>
    <w:p w14:paraId="4DD6178C" w14:textId="3450035D" w:rsidR="00F9474A" w:rsidRDefault="00F9474A" w:rsidP="0042006D">
      <w:pPr>
        <w:pStyle w:val="ListParagraph"/>
        <w:numPr>
          <w:ilvl w:val="0"/>
          <w:numId w:val="38"/>
        </w:numPr>
        <w:spacing w:afterLines="50" w:after="120"/>
        <w:ind w:left="482" w:hanging="482"/>
        <w:rPr>
          <w:rFonts w:ascii="Arial" w:eastAsiaTheme="minorEastAsia" w:hAnsi="Arial" w:cs="Arial"/>
          <w:lang w:eastAsia="zh-TW"/>
        </w:rPr>
      </w:pPr>
      <w:r w:rsidRPr="00F9474A">
        <w:rPr>
          <w:rFonts w:ascii="Arial" w:eastAsiaTheme="minorEastAsia" w:hAnsi="Arial" w:cs="Arial"/>
          <w:lang w:eastAsia="zh-TW"/>
        </w:rPr>
        <w:t xml:space="preserve">UE is not required to connect to two satellites simultaneously during soft satellite switching. </w:t>
      </w:r>
    </w:p>
    <w:p w14:paraId="295238EB" w14:textId="32F7FE92" w:rsidR="00F9474A" w:rsidRDefault="00F9474A" w:rsidP="0042006D">
      <w:pPr>
        <w:pStyle w:val="ListParagraph"/>
        <w:numPr>
          <w:ilvl w:val="0"/>
          <w:numId w:val="38"/>
        </w:numPr>
        <w:spacing w:afterLines="50" w:after="120"/>
        <w:ind w:left="482" w:hanging="482"/>
        <w:rPr>
          <w:rFonts w:ascii="Arial" w:eastAsiaTheme="minorEastAsia" w:hAnsi="Arial" w:cs="Arial"/>
          <w:lang w:eastAsia="zh-TW"/>
        </w:rPr>
      </w:pPr>
      <w:r w:rsidRPr="00F9474A">
        <w:rPr>
          <w:rFonts w:ascii="Arial" w:eastAsiaTheme="minorEastAsia" w:hAnsi="Arial" w:cs="Arial"/>
          <w:lang w:eastAsia="zh-TW"/>
        </w:rPr>
        <w:t xml:space="preserve">Interference avoidance/mitigation between two satellites may potentially be done by </w:t>
      </w:r>
      <w:proofErr w:type="spellStart"/>
      <w:r w:rsidRPr="00F9474A">
        <w:rPr>
          <w:rFonts w:ascii="Arial" w:eastAsiaTheme="minorEastAsia" w:hAnsi="Arial" w:cs="Arial"/>
          <w:lang w:eastAsia="zh-TW"/>
        </w:rPr>
        <w:t>gNB</w:t>
      </w:r>
      <w:proofErr w:type="spellEnd"/>
      <w:r w:rsidRPr="00F9474A">
        <w:rPr>
          <w:rFonts w:ascii="Arial" w:eastAsiaTheme="minorEastAsia" w:hAnsi="Arial" w:cs="Arial"/>
          <w:lang w:eastAsia="zh-TW"/>
        </w:rPr>
        <w:t xml:space="preserve"> implementation at least to ensure non-colliding SSB with same PCI at UE side. </w:t>
      </w:r>
    </w:p>
    <w:p w14:paraId="525E47CB" w14:textId="47B041BF" w:rsidR="00F9474A" w:rsidRPr="00F9474A" w:rsidRDefault="00F9474A" w:rsidP="0042006D">
      <w:pPr>
        <w:pStyle w:val="ListParagraph"/>
        <w:numPr>
          <w:ilvl w:val="0"/>
          <w:numId w:val="38"/>
        </w:numPr>
        <w:spacing w:afterLines="50" w:after="120"/>
        <w:ind w:left="482" w:hanging="482"/>
        <w:rPr>
          <w:rFonts w:ascii="Arial" w:eastAsiaTheme="minorEastAsia" w:hAnsi="Arial" w:cs="Arial"/>
          <w:lang w:eastAsia="zh-TW"/>
        </w:rPr>
      </w:pPr>
      <w:r w:rsidRPr="00F9474A">
        <w:rPr>
          <w:rFonts w:ascii="Arial" w:eastAsiaTheme="minorEastAsia" w:hAnsi="Arial" w:cs="Arial"/>
          <w:lang w:eastAsia="zh-TW"/>
        </w:rPr>
        <w:t xml:space="preserve">UE is provided with the information on new common TA, </w:t>
      </w:r>
      <w:proofErr w:type="spellStart"/>
      <w:r w:rsidRPr="00F9474A">
        <w:rPr>
          <w:rFonts w:ascii="Arial" w:eastAsiaTheme="minorEastAsia" w:hAnsi="Arial" w:cs="Arial"/>
          <w:lang w:eastAsia="zh-TW"/>
        </w:rPr>
        <w:t>K_mac</w:t>
      </w:r>
      <w:proofErr w:type="spellEnd"/>
      <w:r w:rsidRPr="00F9474A">
        <w:rPr>
          <w:rFonts w:ascii="Arial" w:eastAsiaTheme="minorEastAsia" w:hAnsi="Arial" w:cs="Arial"/>
          <w:lang w:eastAsia="zh-TW"/>
        </w:rPr>
        <w:t>, ephemeris, and cell-specific K-offset are applied during resynchronization to new satellite.</w:t>
      </w:r>
    </w:p>
    <w:p w14:paraId="05F507F9" w14:textId="77777777" w:rsidR="00F9474A" w:rsidRPr="00F9474A" w:rsidRDefault="00F9474A" w:rsidP="0042006D">
      <w:pPr>
        <w:pStyle w:val="ListParagraph"/>
        <w:numPr>
          <w:ilvl w:val="0"/>
          <w:numId w:val="38"/>
        </w:numPr>
        <w:spacing w:afterLines="50" w:after="120"/>
        <w:ind w:left="482" w:hanging="482"/>
        <w:rPr>
          <w:rFonts w:ascii="Arial" w:eastAsiaTheme="minorEastAsia" w:hAnsi="Arial" w:cs="Arial"/>
          <w:lang w:eastAsia="zh-TW"/>
        </w:rPr>
      </w:pPr>
      <w:r w:rsidRPr="00F9474A">
        <w:rPr>
          <w:rFonts w:ascii="Arial" w:eastAsiaTheme="minorEastAsia" w:hAnsi="Arial" w:cs="Arial"/>
          <w:lang w:eastAsia="zh-TW"/>
        </w:rPr>
        <w:t>UE may be provided with the information if needed to detect the SSB of the new satellite for soft satellite switching.</w:t>
      </w:r>
    </w:p>
    <w:p w14:paraId="243F8B0A" w14:textId="4C548662" w:rsidR="00F9474A" w:rsidRDefault="00F9474A" w:rsidP="0042006D">
      <w:pPr>
        <w:pStyle w:val="ListParagraph"/>
        <w:numPr>
          <w:ilvl w:val="0"/>
          <w:numId w:val="38"/>
        </w:numPr>
        <w:spacing w:afterLines="50" w:after="120"/>
        <w:ind w:left="482" w:hanging="482"/>
        <w:rPr>
          <w:rFonts w:ascii="Arial" w:eastAsiaTheme="minorEastAsia" w:hAnsi="Arial" w:cs="Arial"/>
          <w:lang w:eastAsia="zh-TW"/>
        </w:rPr>
      </w:pPr>
      <w:r w:rsidRPr="00F9474A">
        <w:rPr>
          <w:rFonts w:ascii="Arial" w:eastAsiaTheme="minorEastAsia" w:hAnsi="Arial" w:cs="Arial"/>
          <w:lang w:eastAsia="zh-TW"/>
        </w:rPr>
        <w:t>The same UE behaviour may be applied for soft satellite switching and hard satellite switching.</w:t>
      </w:r>
    </w:p>
    <w:p w14:paraId="61B44E38" w14:textId="3163D79F" w:rsidR="004A2112" w:rsidRDefault="004A2112" w:rsidP="004A2112">
      <w:pPr>
        <w:spacing w:afterLines="50" w:after="12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We propose not to include the unchanged PCI solution with soft satellite switch in Release18 with consideration of time and complexity of this solution</w:t>
      </w:r>
    </w:p>
    <w:p w14:paraId="78750119" w14:textId="73988878" w:rsidR="00F9474A" w:rsidRPr="00C06078" w:rsidRDefault="00C06078" w:rsidP="00C06078">
      <w:pPr>
        <w:spacing w:afterLines="50" w:after="120"/>
        <w:rPr>
          <w:rFonts w:ascii="Arial" w:eastAsiaTheme="minorEastAsia" w:hAnsi="Arial" w:cs="Arial"/>
          <w:b/>
          <w:bCs/>
          <w:lang w:eastAsia="zh-TW"/>
        </w:rPr>
      </w:pPr>
      <w:r w:rsidRPr="00C06078">
        <w:rPr>
          <w:rFonts w:ascii="Arial" w:eastAsiaTheme="minorEastAsia" w:hAnsi="Arial" w:cs="Arial" w:hint="eastAsia"/>
          <w:b/>
          <w:bCs/>
          <w:lang w:eastAsia="zh-TW"/>
        </w:rPr>
        <w:t>P</w:t>
      </w:r>
      <w:r w:rsidRPr="00C06078">
        <w:rPr>
          <w:rFonts w:ascii="Arial" w:eastAsiaTheme="minorEastAsia" w:hAnsi="Arial" w:cs="Arial"/>
          <w:b/>
          <w:bCs/>
          <w:lang w:eastAsia="zh-TW"/>
        </w:rPr>
        <w:t xml:space="preserve">roposal 7: </w:t>
      </w:r>
      <w:r w:rsidR="005B7728">
        <w:rPr>
          <w:rFonts w:ascii="Arial" w:eastAsiaTheme="minorEastAsia" w:hAnsi="Arial" w:cs="Arial"/>
          <w:b/>
          <w:bCs/>
          <w:lang w:eastAsia="zh-TW"/>
        </w:rPr>
        <w:t>RAN2 will not</w:t>
      </w:r>
      <w:r w:rsidRPr="00C06078">
        <w:rPr>
          <w:rFonts w:ascii="Arial" w:eastAsiaTheme="minorEastAsia" w:hAnsi="Arial" w:cs="Arial"/>
          <w:b/>
          <w:bCs/>
          <w:lang w:eastAsia="zh-TW"/>
        </w:rPr>
        <w:t xml:space="preserve"> pursue unchanged PCI with soft satellite switch in Release18</w:t>
      </w:r>
      <w:r w:rsidR="0038566A">
        <w:rPr>
          <w:rFonts w:ascii="Arial" w:eastAsiaTheme="minorEastAsia" w:hAnsi="Arial" w:cs="Arial"/>
          <w:b/>
          <w:bCs/>
          <w:lang w:eastAsia="zh-TW"/>
        </w:rPr>
        <w:t>.</w:t>
      </w:r>
    </w:p>
    <w:p w14:paraId="1D89A14B" w14:textId="139F4EBD" w:rsidR="006C2278" w:rsidRDefault="001D637C" w:rsidP="00D6553A">
      <w:pPr>
        <w:pStyle w:val="Heading1"/>
        <w:rPr>
          <w:rFonts w:cs="Arial"/>
          <w:lang w:val="en-US" w:eastAsia="ko-KR"/>
        </w:rPr>
      </w:pPr>
      <w:r w:rsidRPr="00217387">
        <w:rPr>
          <w:rFonts w:cs="Arial"/>
          <w:lang w:val="en-US" w:eastAsia="ko-KR"/>
        </w:rPr>
        <w:t>4</w:t>
      </w:r>
      <w:r w:rsidR="00A21903" w:rsidRPr="00217387">
        <w:rPr>
          <w:rFonts w:cs="Arial"/>
          <w:lang w:val="en-US" w:eastAsia="ko-KR"/>
        </w:rPr>
        <w:t xml:space="preserve"> </w:t>
      </w:r>
      <w:r w:rsidR="007B611E" w:rsidRPr="00217387">
        <w:rPr>
          <w:rFonts w:cs="Arial"/>
          <w:lang w:val="en-US" w:eastAsia="ko-KR"/>
        </w:rPr>
        <w:t>Conclusions</w:t>
      </w:r>
    </w:p>
    <w:p w14:paraId="45102D18" w14:textId="10402913" w:rsidR="00FA4EA4" w:rsidRDefault="00FA4EA4" w:rsidP="00FA4EA4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 w:hint="eastAsia"/>
          <w:b/>
          <w:bCs/>
          <w:lang w:eastAsia="zh-TW"/>
        </w:rPr>
        <w:t>P</w:t>
      </w:r>
      <w:r>
        <w:rPr>
          <w:rFonts w:ascii="Arial" w:eastAsiaTheme="minorEastAsia" w:hAnsi="Arial" w:cs="Arial"/>
          <w:b/>
          <w:bCs/>
          <w:lang w:eastAsia="zh-TW"/>
        </w:rPr>
        <w:t xml:space="preserve">roposal 1: </w:t>
      </w:r>
      <w:r w:rsidR="0081145D">
        <w:rPr>
          <w:rFonts w:ascii="Arial" w:eastAsiaTheme="minorEastAsia" w:hAnsi="Arial" w:cs="Arial"/>
          <w:b/>
          <w:bCs/>
          <w:lang w:eastAsia="zh-TW"/>
        </w:rPr>
        <w:t>t-Service is broadcasted to the UEs in the serving cell to initiate UE pre-configuration in preparation for the cell switch to the target satellite</w:t>
      </w:r>
      <w:r>
        <w:rPr>
          <w:rFonts w:ascii="Arial" w:eastAsiaTheme="minorEastAsia" w:hAnsi="Arial" w:cs="Arial"/>
          <w:b/>
          <w:bCs/>
          <w:lang w:eastAsia="zh-TW"/>
        </w:rPr>
        <w:t>.</w:t>
      </w:r>
    </w:p>
    <w:p w14:paraId="717DF991" w14:textId="77777777" w:rsidR="0081145D" w:rsidRPr="00604958" w:rsidRDefault="00FA4EA4" w:rsidP="0081145D">
      <w:pPr>
        <w:rPr>
          <w:rFonts w:ascii="Arial" w:eastAsiaTheme="minorEastAsia" w:hAnsi="Arial" w:cs="Arial"/>
          <w:b/>
          <w:bCs/>
          <w:lang w:eastAsia="zh-TW"/>
        </w:rPr>
      </w:pPr>
      <w:r w:rsidRPr="00604958">
        <w:rPr>
          <w:rFonts w:ascii="Arial" w:eastAsiaTheme="minorEastAsia" w:hAnsi="Arial" w:cs="Arial" w:hint="eastAsia"/>
          <w:b/>
          <w:bCs/>
          <w:lang w:eastAsia="zh-TW"/>
        </w:rPr>
        <w:t>P</w:t>
      </w:r>
      <w:r w:rsidRPr="00604958">
        <w:rPr>
          <w:rFonts w:ascii="Arial" w:eastAsiaTheme="minorEastAsia" w:hAnsi="Arial" w:cs="Arial"/>
          <w:b/>
          <w:bCs/>
          <w:lang w:eastAsia="zh-TW"/>
        </w:rPr>
        <w:t xml:space="preserve">roposal 2: </w:t>
      </w:r>
      <w:r w:rsidR="0081145D" w:rsidRPr="00604958">
        <w:rPr>
          <w:rFonts w:ascii="Arial" w:eastAsiaTheme="minorEastAsia" w:hAnsi="Arial" w:cs="Arial"/>
          <w:b/>
          <w:bCs/>
          <w:lang w:eastAsia="zh-TW"/>
        </w:rPr>
        <w:t xml:space="preserve">An unchanged PCI indication for the target cell is explicitly </w:t>
      </w:r>
      <w:r w:rsidR="0081145D">
        <w:rPr>
          <w:rFonts w:ascii="Arial" w:eastAsiaTheme="minorEastAsia" w:hAnsi="Arial" w:cs="Arial"/>
          <w:b/>
          <w:bCs/>
          <w:lang w:eastAsia="zh-TW"/>
        </w:rPr>
        <w:t>included</w:t>
      </w:r>
      <w:r w:rsidR="0081145D" w:rsidRPr="00604958">
        <w:rPr>
          <w:rFonts w:ascii="Arial" w:eastAsiaTheme="minorEastAsia" w:hAnsi="Arial" w:cs="Arial"/>
          <w:b/>
          <w:bCs/>
          <w:lang w:eastAsia="zh-TW"/>
        </w:rPr>
        <w:t xml:space="preserve"> within SIB19</w:t>
      </w:r>
      <w:r w:rsidR="0081145D">
        <w:rPr>
          <w:rFonts w:ascii="Arial" w:eastAsiaTheme="minorEastAsia" w:hAnsi="Arial" w:cs="Arial"/>
          <w:b/>
          <w:bCs/>
          <w:lang w:eastAsia="zh-TW"/>
        </w:rPr>
        <w:t xml:space="preserve"> and provided to the UE.</w:t>
      </w:r>
    </w:p>
    <w:p w14:paraId="08DC2431" w14:textId="77777777" w:rsidR="0081145D" w:rsidRPr="00604958" w:rsidRDefault="0081145D" w:rsidP="0081145D">
      <w:pPr>
        <w:rPr>
          <w:rFonts w:ascii="Arial" w:eastAsiaTheme="minorEastAsia" w:hAnsi="Arial" w:cs="Arial"/>
          <w:b/>
          <w:bCs/>
          <w:lang w:eastAsia="zh-TW"/>
        </w:rPr>
      </w:pPr>
      <w:r w:rsidRPr="00604958">
        <w:rPr>
          <w:rFonts w:ascii="Arial" w:eastAsiaTheme="minorEastAsia" w:hAnsi="Arial" w:cs="Arial"/>
          <w:b/>
          <w:bCs/>
          <w:lang w:eastAsia="zh-TW"/>
        </w:rPr>
        <w:t>Proposal 3: This indication may not be limited to a flag but can also include UE pre-configuration parameters for cell switch i.e., neighbour satellite orbital parameters, common TA parameters, K-offset, K-mac for the target satellite.</w:t>
      </w:r>
    </w:p>
    <w:p w14:paraId="6367E6D7" w14:textId="3285855C" w:rsidR="00765F3D" w:rsidRDefault="00765F3D" w:rsidP="00765F3D">
      <w:pPr>
        <w:rPr>
          <w:rFonts w:ascii="Arial" w:eastAsiaTheme="minorEastAsia" w:hAnsi="Arial" w:cs="Arial"/>
          <w:b/>
          <w:bCs/>
          <w:lang w:eastAsia="zh-TW"/>
        </w:rPr>
      </w:pPr>
      <w:r w:rsidRPr="00604958">
        <w:rPr>
          <w:rFonts w:ascii="Arial" w:eastAsiaTheme="minorEastAsia" w:hAnsi="Arial" w:cs="Arial" w:hint="eastAsia"/>
          <w:b/>
          <w:bCs/>
          <w:lang w:val="en-US" w:eastAsia="zh-TW"/>
        </w:rPr>
        <w:t>P</w:t>
      </w:r>
      <w:r w:rsidRPr="00604958">
        <w:rPr>
          <w:rFonts w:ascii="Arial" w:eastAsiaTheme="minorEastAsia" w:hAnsi="Arial" w:cs="Arial"/>
          <w:b/>
          <w:bCs/>
          <w:lang w:val="en-US" w:eastAsia="zh-TW"/>
        </w:rPr>
        <w:t xml:space="preserve">roposal 4: </w:t>
      </w:r>
      <w:r w:rsidRPr="00604958">
        <w:rPr>
          <w:rFonts w:ascii="Arial" w:eastAsiaTheme="minorEastAsia" w:hAnsi="Arial" w:cs="Arial"/>
          <w:b/>
          <w:bCs/>
          <w:lang w:eastAsia="zh-TW"/>
        </w:rPr>
        <w:t xml:space="preserve">In RACH-based solution, the </w:t>
      </w:r>
      <w:proofErr w:type="spellStart"/>
      <w:r w:rsidRPr="00604958">
        <w:rPr>
          <w:rFonts w:ascii="Arial" w:eastAsiaTheme="minorEastAsia" w:hAnsi="Arial" w:cs="Arial"/>
          <w:b/>
          <w:bCs/>
          <w:lang w:eastAsia="zh-TW"/>
        </w:rPr>
        <w:t>timeAlignmentTimer</w:t>
      </w:r>
      <w:proofErr w:type="spellEnd"/>
      <w:r w:rsidRPr="00604958">
        <w:rPr>
          <w:rFonts w:ascii="Arial" w:eastAsiaTheme="minorEastAsia" w:hAnsi="Arial" w:cs="Arial"/>
          <w:b/>
          <w:bCs/>
          <w:lang w:eastAsia="zh-TW"/>
        </w:rPr>
        <w:t xml:space="preserve"> should be reset upon RACH trigger</w:t>
      </w:r>
      <w:r w:rsidR="0081145D">
        <w:rPr>
          <w:rFonts w:ascii="Arial" w:eastAsiaTheme="minorEastAsia" w:hAnsi="Arial" w:cs="Arial"/>
          <w:b/>
          <w:bCs/>
          <w:lang w:eastAsia="zh-TW"/>
        </w:rPr>
        <w:t>.</w:t>
      </w:r>
    </w:p>
    <w:p w14:paraId="240FA950" w14:textId="4759D936" w:rsidR="00765F3D" w:rsidRPr="00604958" w:rsidRDefault="00765F3D" w:rsidP="00765F3D">
      <w:pPr>
        <w:rPr>
          <w:rFonts w:ascii="Arial" w:eastAsiaTheme="minorEastAsia" w:hAnsi="Arial" w:cs="Arial"/>
          <w:b/>
          <w:bCs/>
          <w:lang w:val="en-US" w:eastAsia="zh-TW"/>
        </w:rPr>
      </w:pPr>
      <w:r>
        <w:rPr>
          <w:rFonts w:ascii="Arial" w:eastAsiaTheme="minorEastAsia" w:hAnsi="Arial" w:cs="Arial" w:hint="eastAsia"/>
          <w:b/>
          <w:bCs/>
          <w:lang w:eastAsia="zh-TW"/>
        </w:rPr>
        <w:t>P</w:t>
      </w:r>
      <w:r>
        <w:rPr>
          <w:rFonts w:ascii="Arial" w:eastAsiaTheme="minorEastAsia" w:hAnsi="Arial" w:cs="Arial"/>
          <w:b/>
          <w:bCs/>
          <w:lang w:eastAsia="zh-TW"/>
        </w:rPr>
        <w:t xml:space="preserve">roposal 5: </w:t>
      </w:r>
      <w:r w:rsidR="001D4F1B" w:rsidRPr="00604958">
        <w:rPr>
          <w:rFonts w:ascii="Arial" w:eastAsiaTheme="minorEastAsia" w:hAnsi="Arial" w:cs="Arial" w:hint="eastAsia"/>
          <w:b/>
          <w:bCs/>
          <w:lang w:eastAsia="zh-TW"/>
        </w:rPr>
        <w:t>I</w:t>
      </w:r>
      <w:r w:rsidR="001D4F1B" w:rsidRPr="00604958">
        <w:rPr>
          <w:rFonts w:ascii="Arial" w:eastAsiaTheme="minorEastAsia" w:hAnsi="Arial" w:cs="Arial"/>
          <w:b/>
          <w:bCs/>
          <w:lang w:eastAsia="zh-TW"/>
        </w:rPr>
        <w:t xml:space="preserve">n RACH-less solution, the </w:t>
      </w:r>
      <w:proofErr w:type="spellStart"/>
      <w:r w:rsidR="001D4F1B" w:rsidRPr="00604958">
        <w:rPr>
          <w:rFonts w:ascii="Arial" w:eastAsiaTheme="minorEastAsia" w:hAnsi="Arial" w:cs="Arial"/>
          <w:b/>
          <w:bCs/>
          <w:lang w:eastAsia="zh-TW"/>
        </w:rPr>
        <w:t>timeAlignmentTimer</w:t>
      </w:r>
      <w:proofErr w:type="spellEnd"/>
      <w:r w:rsidR="001D4F1B" w:rsidRPr="00604958">
        <w:rPr>
          <w:rFonts w:ascii="Arial" w:eastAsiaTheme="minorEastAsia" w:hAnsi="Arial" w:cs="Arial"/>
          <w:b/>
          <w:bCs/>
          <w:lang w:eastAsia="zh-TW"/>
        </w:rPr>
        <w:t xml:space="preserve"> can be reset after UE </w:t>
      </w:r>
      <w:r w:rsidR="001D4F1B">
        <w:rPr>
          <w:rFonts w:ascii="Arial" w:eastAsiaTheme="minorEastAsia" w:hAnsi="Arial" w:cs="Arial"/>
          <w:b/>
          <w:bCs/>
          <w:lang w:eastAsia="zh-TW"/>
        </w:rPr>
        <w:t>successful UL synchronization</w:t>
      </w:r>
    </w:p>
    <w:p w14:paraId="10A8C16A" w14:textId="7942E9B6" w:rsidR="00FA4EA4" w:rsidRPr="00C538D8" w:rsidRDefault="00FA4EA4" w:rsidP="00FA4EA4">
      <w:pPr>
        <w:rPr>
          <w:rFonts w:ascii="Arial" w:eastAsiaTheme="minorEastAsia" w:hAnsi="Arial" w:cs="Arial"/>
          <w:b/>
          <w:bCs/>
          <w:lang w:eastAsia="zh-TW"/>
        </w:rPr>
      </w:pPr>
      <w:r>
        <w:rPr>
          <w:rFonts w:ascii="Arial" w:eastAsiaTheme="minorEastAsia" w:hAnsi="Arial" w:cs="Arial"/>
          <w:b/>
          <w:bCs/>
          <w:lang w:eastAsia="zh-TW"/>
        </w:rPr>
        <w:t xml:space="preserve">Proposal 6: </w:t>
      </w:r>
      <w:r w:rsidR="0081145D">
        <w:rPr>
          <w:rFonts w:ascii="Arial" w:eastAsiaTheme="minorEastAsia" w:hAnsi="Arial" w:cs="Arial"/>
          <w:b/>
          <w:bCs/>
          <w:lang w:eastAsia="zh-TW"/>
        </w:rPr>
        <w:t>After unchanged PCI switch, DL synchronization is performed between all the UEs and the target satellite. This triggers the start of a DL sync timer, where, if synchronization fails (i.e., a DL sync timeout) UE performs Radio Link Failure and RRC Re-establishment</w:t>
      </w:r>
      <w:r>
        <w:rPr>
          <w:rFonts w:ascii="Arial" w:eastAsiaTheme="minorEastAsia" w:hAnsi="Arial" w:cs="Arial"/>
          <w:b/>
          <w:bCs/>
          <w:lang w:eastAsia="zh-TW"/>
        </w:rPr>
        <w:t>, with priority to connect to the original cell.</w:t>
      </w:r>
    </w:p>
    <w:p w14:paraId="619C52EB" w14:textId="367F6749" w:rsidR="00FA4EA4" w:rsidRPr="00FA4EA4" w:rsidRDefault="00FA4EA4" w:rsidP="00FA4EA4">
      <w:pPr>
        <w:spacing w:afterLines="50" w:after="120"/>
        <w:rPr>
          <w:rFonts w:ascii="Arial" w:eastAsiaTheme="minorEastAsia" w:hAnsi="Arial" w:cs="Arial"/>
          <w:b/>
          <w:bCs/>
          <w:lang w:eastAsia="zh-TW"/>
        </w:rPr>
      </w:pPr>
      <w:r w:rsidRPr="00C06078">
        <w:rPr>
          <w:rFonts w:ascii="Arial" w:eastAsiaTheme="minorEastAsia" w:hAnsi="Arial" w:cs="Arial" w:hint="eastAsia"/>
          <w:b/>
          <w:bCs/>
          <w:lang w:eastAsia="zh-TW"/>
        </w:rPr>
        <w:t>P</w:t>
      </w:r>
      <w:r w:rsidRPr="00C06078">
        <w:rPr>
          <w:rFonts w:ascii="Arial" w:eastAsiaTheme="minorEastAsia" w:hAnsi="Arial" w:cs="Arial"/>
          <w:b/>
          <w:bCs/>
          <w:lang w:eastAsia="zh-TW"/>
        </w:rPr>
        <w:t xml:space="preserve">roposal 7: </w:t>
      </w:r>
      <w:r w:rsidR="00765F3D">
        <w:rPr>
          <w:rFonts w:ascii="Arial" w:eastAsiaTheme="minorEastAsia" w:hAnsi="Arial" w:cs="Arial"/>
          <w:b/>
          <w:bCs/>
          <w:lang w:eastAsia="zh-TW"/>
        </w:rPr>
        <w:t>RAN2 will not</w:t>
      </w:r>
      <w:r w:rsidR="00765F3D" w:rsidRPr="00C06078">
        <w:rPr>
          <w:rFonts w:ascii="Arial" w:eastAsiaTheme="minorEastAsia" w:hAnsi="Arial" w:cs="Arial"/>
          <w:b/>
          <w:bCs/>
          <w:lang w:eastAsia="zh-TW"/>
        </w:rPr>
        <w:t xml:space="preserve"> pursue unchanged PCI with soft satellite switch in Release18</w:t>
      </w:r>
    </w:p>
    <w:p w14:paraId="708F037F" w14:textId="103CD1E4" w:rsidR="00361D85" w:rsidRPr="00217387" w:rsidRDefault="00361D85" w:rsidP="00361D85">
      <w:pPr>
        <w:pStyle w:val="Heading1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5</w:t>
      </w:r>
      <w:r w:rsidRPr="00217387">
        <w:rPr>
          <w:rFonts w:cs="Arial"/>
          <w:lang w:val="en-US" w:eastAsia="ko-KR"/>
        </w:rPr>
        <w:t xml:space="preserve"> </w:t>
      </w:r>
      <w:r>
        <w:rPr>
          <w:rFonts w:cs="Arial"/>
          <w:lang w:val="en-US" w:eastAsia="ko-KR"/>
        </w:rPr>
        <w:t>References</w:t>
      </w:r>
    </w:p>
    <w:p w14:paraId="05294845" w14:textId="3B52E381" w:rsidR="00361D85" w:rsidRPr="00361D85" w:rsidRDefault="00361D85" w:rsidP="00040833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[1] R2-2306541 – Report from Break-out session on NR-NTN and IoT NTN, May 2023</w:t>
      </w:r>
    </w:p>
    <w:sectPr w:rsidR="00361D85" w:rsidRPr="00361D8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ECE2" w14:textId="77777777" w:rsidR="00AE36EC" w:rsidRDefault="00AE36EC">
      <w:r>
        <w:separator/>
      </w:r>
    </w:p>
  </w:endnote>
  <w:endnote w:type="continuationSeparator" w:id="0">
    <w:p w14:paraId="7B9BE8F9" w14:textId="77777777" w:rsidR="00AE36EC" w:rsidRDefault="00AE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E4775" w14:textId="77777777" w:rsidR="00AE36EC" w:rsidRDefault="00AE36EC">
      <w:r>
        <w:separator/>
      </w:r>
    </w:p>
  </w:footnote>
  <w:footnote w:type="continuationSeparator" w:id="0">
    <w:p w14:paraId="781CCEA0" w14:textId="77777777" w:rsidR="00AE36EC" w:rsidRDefault="00AE3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50817"/>
    <w:multiLevelType w:val="multilevel"/>
    <w:tmpl w:val="0E624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91B5C"/>
    <w:multiLevelType w:val="hybridMultilevel"/>
    <w:tmpl w:val="89F29026"/>
    <w:lvl w:ilvl="0" w:tplc="6A0EF36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460569"/>
    <w:multiLevelType w:val="hybridMultilevel"/>
    <w:tmpl w:val="6EE81476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41C3A"/>
    <w:multiLevelType w:val="hybridMultilevel"/>
    <w:tmpl w:val="92204C00"/>
    <w:lvl w:ilvl="0" w:tplc="1D546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8D3984"/>
    <w:multiLevelType w:val="hybridMultilevel"/>
    <w:tmpl w:val="12E64018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4337B2F"/>
    <w:multiLevelType w:val="hybridMultilevel"/>
    <w:tmpl w:val="493E3096"/>
    <w:lvl w:ilvl="0" w:tplc="D5E8A78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F6778"/>
    <w:multiLevelType w:val="hybridMultilevel"/>
    <w:tmpl w:val="C9F65ED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88A02CF"/>
    <w:multiLevelType w:val="hybridMultilevel"/>
    <w:tmpl w:val="B84E1D02"/>
    <w:lvl w:ilvl="0" w:tplc="6A0EF36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8B67A6B"/>
    <w:multiLevelType w:val="hybridMultilevel"/>
    <w:tmpl w:val="5122DF0A"/>
    <w:lvl w:ilvl="0" w:tplc="2E5CF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5E84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6409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B25E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6473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8643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E0C9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013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56E7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25DA4"/>
    <w:multiLevelType w:val="hybridMultilevel"/>
    <w:tmpl w:val="41D260DC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FD1247E"/>
    <w:multiLevelType w:val="hybridMultilevel"/>
    <w:tmpl w:val="3F98039C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023B18"/>
    <w:multiLevelType w:val="hybridMultilevel"/>
    <w:tmpl w:val="F56CEE86"/>
    <w:lvl w:ilvl="0" w:tplc="DAA68CEA">
      <w:numFmt w:val="bullet"/>
      <w:lvlText w:val=""/>
      <w:lvlJc w:val="left"/>
      <w:pPr>
        <w:ind w:left="480" w:hanging="480"/>
      </w:pPr>
      <w:rPr>
        <w:rFonts w:ascii="Wingdings" w:eastAsia="MS Mincho" w:hAnsi="Wingdings" w:cs="Times New Roman" w:hint="default"/>
      </w:rPr>
    </w:lvl>
    <w:lvl w:ilvl="1" w:tplc="DAA68CEA">
      <w:numFmt w:val="bullet"/>
      <w:lvlText w:val=""/>
      <w:lvlJc w:val="left"/>
      <w:pPr>
        <w:ind w:left="960" w:hanging="480"/>
      </w:pPr>
      <w:rPr>
        <w:rFonts w:ascii="Wingdings" w:eastAsia="MS Mincho" w:hAnsi="Wingdings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DAA68CEA">
      <w:numFmt w:val="bullet"/>
      <w:lvlText w:val=""/>
      <w:lvlJc w:val="left"/>
      <w:pPr>
        <w:ind w:left="1920" w:hanging="48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DA47977"/>
    <w:multiLevelType w:val="hybridMultilevel"/>
    <w:tmpl w:val="54745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1342319"/>
    <w:multiLevelType w:val="hybridMultilevel"/>
    <w:tmpl w:val="69BAA324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163392D"/>
    <w:multiLevelType w:val="hybridMultilevel"/>
    <w:tmpl w:val="F05A3650"/>
    <w:lvl w:ilvl="0" w:tplc="EB40B1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42B84E11"/>
    <w:multiLevelType w:val="multilevel"/>
    <w:tmpl w:val="4BB27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4094BC8"/>
    <w:multiLevelType w:val="hybridMultilevel"/>
    <w:tmpl w:val="EAA8B91C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4244A3A"/>
    <w:multiLevelType w:val="multilevel"/>
    <w:tmpl w:val="C256D55E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47D34AF"/>
    <w:multiLevelType w:val="hybridMultilevel"/>
    <w:tmpl w:val="079E91DE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DEDAD8AC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FB11AA2"/>
    <w:multiLevelType w:val="hybridMultilevel"/>
    <w:tmpl w:val="B6FECB52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C4D4E"/>
    <w:multiLevelType w:val="hybridMultilevel"/>
    <w:tmpl w:val="59044EA6"/>
    <w:lvl w:ilvl="0" w:tplc="FFFFFFFF">
      <w:numFmt w:val="bullet"/>
      <w:lvlText w:val=""/>
      <w:lvlJc w:val="left"/>
      <w:pPr>
        <w:ind w:left="480" w:hanging="480"/>
      </w:pPr>
      <w:rPr>
        <w:rFonts w:ascii="Wingdings" w:eastAsia="MS Mincho" w:hAnsi="Wingdings" w:cs="Times New Roman" w:hint="default"/>
      </w:rPr>
    </w:lvl>
    <w:lvl w:ilvl="1" w:tplc="DAA68CEA">
      <w:numFmt w:val="bullet"/>
      <w:lvlText w:val=""/>
      <w:lvlJc w:val="left"/>
      <w:pPr>
        <w:ind w:left="960" w:hanging="480"/>
      </w:pPr>
      <w:rPr>
        <w:rFonts w:ascii="Wingdings" w:eastAsia="MS Mincho" w:hAnsi="Wingdings" w:cs="Times New Roman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>
      <w:numFmt w:val="bullet"/>
      <w:lvlText w:val=""/>
      <w:lvlJc w:val="left"/>
      <w:pPr>
        <w:ind w:left="1920" w:hanging="480"/>
      </w:pPr>
      <w:rPr>
        <w:rFonts w:ascii="Wingdings" w:eastAsia="MS Mincho" w:hAnsi="Wingdings" w:cs="Times New Roman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74721C45"/>
    <w:multiLevelType w:val="multilevel"/>
    <w:tmpl w:val="8AA0A6E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53A94"/>
    <w:multiLevelType w:val="hybridMultilevel"/>
    <w:tmpl w:val="E55805AC"/>
    <w:lvl w:ilvl="0" w:tplc="DEDAD8A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9A21EB"/>
    <w:multiLevelType w:val="hybridMultilevel"/>
    <w:tmpl w:val="A9BC13A0"/>
    <w:lvl w:ilvl="0" w:tplc="6A0EF36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755827150">
    <w:abstractNumId w:val="10"/>
  </w:num>
  <w:num w:numId="2" w16cid:durableId="753278068">
    <w:abstractNumId w:val="0"/>
  </w:num>
  <w:num w:numId="3" w16cid:durableId="2037728326">
    <w:abstractNumId w:val="23"/>
  </w:num>
  <w:num w:numId="4" w16cid:durableId="970750015">
    <w:abstractNumId w:val="33"/>
  </w:num>
  <w:num w:numId="5" w16cid:durableId="1080172382">
    <w:abstractNumId w:val="5"/>
  </w:num>
  <w:num w:numId="6" w16cid:durableId="1151025330">
    <w:abstractNumId w:val="4"/>
  </w:num>
  <w:num w:numId="7" w16cid:durableId="833760855">
    <w:abstractNumId w:val="20"/>
  </w:num>
  <w:num w:numId="8" w16cid:durableId="678654406">
    <w:abstractNumId w:val="38"/>
  </w:num>
  <w:num w:numId="9" w16cid:durableId="2108966708">
    <w:abstractNumId w:val="7"/>
  </w:num>
  <w:num w:numId="10" w16cid:durableId="307318684">
    <w:abstractNumId w:val="41"/>
  </w:num>
  <w:num w:numId="11" w16cid:durableId="36320771">
    <w:abstractNumId w:val="43"/>
  </w:num>
  <w:num w:numId="12" w16cid:durableId="2026666251">
    <w:abstractNumId w:val="14"/>
  </w:num>
  <w:num w:numId="13" w16cid:durableId="2057968614">
    <w:abstractNumId w:val="35"/>
  </w:num>
  <w:num w:numId="14" w16cid:durableId="125970478">
    <w:abstractNumId w:val="34"/>
  </w:num>
  <w:num w:numId="15" w16cid:durableId="1820610136">
    <w:abstractNumId w:val="9"/>
  </w:num>
  <w:num w:numId="16" w16cid:durableId="859783068">
    <w:abstractNumId w:val="21"/>
  </w:num>
  <w:num w:numId="17" w16cid:durableId="108014817">
    <w:abstractNumId w:val="3"/>
  </w:num>
  <w:num w:numId="18" w16cid:durableId="16335569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7680277">
    <w:abstractNumId w:val="12"/>
  </w:num>
  <w:num w:numId="20" w16cid:durableId="1048653398">
    <w:abstractNumId w:val="8"/>
  </w:num>
  <w:num w:numId="21" w16cid:durableId="1130632894">
    <w:abstractNumId w:val="40"/>
  </w:num>
  <w:num w:numId="22" w16cid:durableId="554660291">
    <w:abstractNumId w:val="31"/>
  </w:num>
  <w:num w:numId="23" w16cid:durableId="2105570428">
    <w:abstractNumId w:val="29"/>
  </w:num>
  <w:num w:numId="24" w16cid:durableId="1760517297">
    <w:abstractNumId w:val="22"/>
  </w:num>
  <w:num w:numId="25" w16cid:durableId="304357653">
    <w:abstractNumId w:val="36"/>
  </w:num>
  <w:num w:numId="26" w16cid:durableId="1259295085">
    <w:abstractNumId w:val="37"/>
  </w:num>
  <w:num w:numId="27" w16cid:durableId="1943535981">
    <w:abstractNumId w:val="28"/>
  </w:num>
  <w:num w:numId="28" w16cid:durableId="127166762">
    <w:abstractNumId w:val="32"/>
  </w:num>
  <w:num w:numId="29" w16cid:durableId="968318093">
    <w:abstractNumId w:val="17"/>
  </w:num>
  <w:num w:numId="30" w16cid:durableId="1530605938">
    <w:abstractNumId w:val="19"/>
  </w:num>
  <w:num w:numId="31" w16cid:durableId="1220937699">
    <w:abstractNumId w:val="18"/>
  </w:num>
  <w:num w:numId="32" w16cid:durableId="1476293550">
    <w:abstractNumId w:val="24"/>
  </w:num>
  <w:num w:numId="33" w16cid:durableId="1729302112">
    <w:abstractNumId w:val="39"/>
  </w:num>
  <w:num w:numId="34" w16cid:durableId="297879975">
    <w:abstractNumId w:val="26"/>
  </w:num>
  <w:num w:numId="35" w16cid:durableId="187647898">
    <w:abstractNumId w:val="15"/>
  </w:num>
  <w:num w:numId="36" w16cid:durableId="957764144">
    <w:abstractNumId w:val="1"/>
    <w:lvlOverride w:ilvl="0">
      <w:startOverride w:val="1"/>
    </w:lvlOverride>
  </w:num>
  <w:num w:numId="37" w16cid:durableId="1976329675">
    <w:abstractNumId w:val="42"/>
  </w:num>
  <w:num w:numId="38" w16cid:durableId="224100188">
    <w:abstractNumId w:val="27"/>
  </w:num>
  <w:num w:numId="39" w16cid:durableId="118114213">
    <w:abstractNumId w:val="13"/>
  </w:num>
  <w:num w:numId="40" w16cid:durableId="2140950814">
    <w:abstractNumId w:val="30"/>
  </w:num>
  <w:num w:numId="41" w16cid:durableId="2080899786">
    <w:abstractNumId w:val="11"/>
  </w:num>
  <w:num w:numId="42" w16cid:durableId="59332598">
    <w:abstractNumId w:val="44"/>
  </w:num>
  <w:num w:numId="43" w16cid:durableId="405300381">
    <w:abstractNumId w:val="16"/>
  </w:num>
  <w:num w:numId="44" w16cid:durableId="1494032195">
    <w:abstractNumId w:val="2"/>
  </w:num>
  <w:num w:numId="45" w16cid:durableId="1734353673">
    <w:abstractNumId w:val="25"/>
  </w:num>
  <w:num w:numId="46" w16cid:durableId="9228945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removePersonalInformation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BAB"/>
    <w:rsid w:val="000011D0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4C"/>
    <w:rsid w:val="0001209C"/>
    <w:rsid w:val="0001240B"/>
    <w:rsid w:val="00012A8D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2F51"/>
    <w:rsid w:val="00023304"/>
    <w:rsid w:val="0002517E"/>
    <w:rsid w:val="000251C0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1E78"/>
    <w:rsid w:val="000320E1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0833"/>
    <w:rsid w:val="000411FD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5E6C"/>
    <w:rsid w:val="00046193"/>
    <w:rsid w:val="000466DA"/>
    <w:rsid w:val="0004696C"/>
    <w:rsid w:val="00046B2C"/>
    <w:rsid w:val="00047C15"/>
    <w:rsid w:val="00047D19"/>
    <w:rsid w:val="00050A6D"/>
    <w:rsid w:val="00050CF3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6551"/>
    <w:rsid w:val="00066626"/>
    <w:rsid w:val="000672B0"/>
    <w:rsid w:val="00067CC1"/>
    <w:rsid w:val="00067CEA"/>
    <w:rsid w:val="00070D11"/>
    <w:rsid w:val="00070EBE"/>
    <w:rsid w:val="0007133A"/>
    <w:rsid w:val="000717B7"/>
    <w:rsid w:val="00071E0C"/>
    <w:rsid w:val="00071F50"/>
    <w:rsid w:val="00072489"/>
    <w:rsid w:val="00074FFB"/>
    <w:rsid w:val="00075128"/>
    <w:rsid w:val="000758A5"/>
    <w:rsid w:val="00075F67"/>
    <w:rsid w:val="00077746"/>
    <w:rsid w:val="0008019C"/>
    <w:rsid w:val="00080B67"/>
    <w:rsid w:val="00081921"/>
    <w:rsid w:val="0008236D"/>
    <w:rsid w:val="00082D1A"/>
    <w:rsid w:val="00084768"/>
    <w:rsid w:val="00084830"/>
    <w:rsid w:val="00085800"/>
    <w:rsid w:val="000859A4"/>
    <w:rsid w:val="00086192"/>
    <w:rsid w:val="00086485"/>
    <w:rsid w:val="000878B6"/>
    <w:rsid w:val="00090586"/>
    <w:rsid w:val="00090623"/>
    <w:rsid w:val="00090AF7"/>
    <w:rsid w:val="0009124D"/>
    <w:rsid w:val="000916F3"/>
    <w:rsid w:val="00093DAE"/>
    <w:rsid w:val="00095871"/>
    <w:rsid w:val="00096800"/>
    <w:rsid w:val="000A04CC"/>
    <w:rsid w:val="000A0924"/>
    <w:rsid w:val="000A114C"/>
    <w:rsid w:val="000A1689"/>
    <w:rsid w:val="000A2211"/>
    <w:rsid w:val="000A34FC"/>
    <w:rsid w:val="000A4FD5"/>
    <w:rsid w:val="000A578F"/>
    <w:rsid w:val="000A5F13"/>
    <w:rsid w:val="000A6B26"/>
    <w:rsid w:val="000A7352"/>
    <w:rsid w:val="000A763C"/>
    <w:rsid w:val="000A799D"/>
    <w:rsid w:val="000B0649"/>
    <w:rsid w:val="000B25D3"/>
    <w:rsid w:val="000B3BFD"/>
    <w:rsid w:val="000B419C"/>
    <w:rsid w:val="000B63E7"/>
    <w:rsid w:val="000B71CD"/>
    <w:rsid w:val="000C00BC"/>
    <w:rsid w:val="000C0FCB"/>
    <w:rsid w:val="000C2021"/>
    <w:rsid w:val="000C2330"/>
    <w:rsid w:val="000C342C"/>
    <w:rsid w:val="000C372D"/>
    <w:rsid w:val="000C38CF"/>
    <w:rsid w:val="000C39A0"/>
    <w:rsid w:val="000C47E2"/>
    <w:rsid w:val="000C4AD7"/>
    <w:rsid w:val="000C521C"/>
    <w:rsid w:val="000C5C9F"/>
    <w:rsid w:val="000C6206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DA8"/>
    <w:rsid w:val="000D3E72"/>
    <w:rsid w:val="000D433A"/>
    <w:rsid w:val="000D44F7"/>
    <w:rsid w:val="000D4D67"/>
    <w:rsid w:val="000D7C11"/>
    <w:rsid w:val="000E025B"/>
    <w:rsid w:val="000E063E"/>
    <w:rsid w:val="000E190A"/>
    <w:rsid w:val="000E2FE6"/>
    <w:rsid w:val="000E3091"/>
    <w:rsid w:val="000E36F9"/>
    <w:rsid w:val="000E387C"/>
    <w:rsid w:val="000E3C08"/>
    <w:rsid w:val="000E4059"/>
    <w:rsid w:val="000E576C"/>
    <w:rsid w:val="000E6401"/>
    <w:rsid w:val="000E6706"/>
    <w:rsid w:val="000F0135"/>
    <w:rsid w:val="000F0675"/>
    <w:rsid w:val="000F339D"/>
    <w:rsid w:val="000F411B"/>
    <w:rsid w:val="000F42A7"/>
    <w:rsid w:val="000F4EC7"/>
    <w:rsid w:val="000F53AA"/>
    <w:rsid w:val="000F64D7"/>
    <w:rsid w:val="000F65D6"/>
    <w:rsid w:val="000F6AC4"/>
    <w:rsid w:val="001018A3"/>
    <w:rsid w:val="001027A0"/>
    <w:rsid w:val="00102E7D"/>
    <w:rsid w:val="00103634"/>
    <w:rsid w:val="00104076"/>
    <w:rsid w:val="00105194"/>
    <w:rsid w:val="001061F2"/>
    <w:rsid w:val="00106256"/>
    <w:rsid w:val="00106DA0"/>
    <w:rsid w:val="001070AA"/>
    <w:rsid w:val="001076E1"/>
    <w:rsid w:val="0011033E"/>
    <w:rsid w:val="001110C6"/>
    <w:rsid w:val="001112A5"/>
    <w:rsid w:val="0011148C"/>
    <w:rsid w:val="00111BF5"/>
    <w:rsid w:val="00112115"/>
    <w:rsid w:val="00120FA4"/>
    <w:rsid w:val="001214D4"/>
    <w:rsid w:val="00121BD7"/>
    <w:rsid w:val="00124226"/>
    <w:rsid w:val="001251C8"/>
    <w:rsid w:val="00127755"/>
    <w:rsid w:val="00127DAD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0978"/>
    <w:rsid w:val="00140CA0"/>
    <w:rsid w:val="00141CFF"/>
    <w:rsid w:val="001421C7"/>
    <w:rsid w:val="0014245C"/>
    <w:rsid w:val="001432FF"/>
    <w:rsid w:val="00143DBB"/>
    <w:rsid w:val="00144D12"/>
    <w:rsid w:val="00144D87"/>
    <w:rsid w:val="0014568A"/>
    <w:rsid w:val="0014601F"/>
    <w:rsid w:val="00146E53"/>
    <w:rsid w:val="00150068"/>
    <w:rsid w:val="00150A3C"/>
    <w:rsid w:val="00150A4E"/>
    <w:rsid w:val="0015114F"/>
    <w:rsid w:val="00153CEE"/>
    <w:rsid w:val="00154B94"/>
    <w:rsid w:val="00156A1A"/>
    <w:rsid w:val="00156DB3"/>
    <w:rsid w:val="001573F9"/>
    <w:rsid w:val="00157560"/>
    <w:rsid w:val="00163241"/>
    <w:rsid w:val="00165CEB"/>
    <w:rsid w:val="00167588"/>
    <w:rsid w:val="00167BA6"/>
    <w:rsid w:val="00167FC4"/>
    <w:rsid w:val="00170752"/>
    <w:rsid w:val="00172F10"/>
    <w:rsid w:val="00173394"/>
    <w:rsid w:val="0017531D"/>
    <w:rsid w:val="00176899"/>
    <w:rsid w:val="00176C99"/>
    <w:rsid w:val="00176D07"/>
    <w:rsid w:val="00180EBB"/>
    <w:rsid w:val="00182D11"/>
    <w:rsid w:val="00183903"/>
    <w:rsid w:val="00184D44"/>
    <w:rsid w:val="00184F44"/>
    <w:rsid w:val="00186027"/>
    <w:rsid w:val="001861C3"/>
    <w:rsid w:val="00187AE4"/>
    <w:rsid w:val="00190EB6"/>
    <w:rsid w:val="001912AE"/>
    <w:rsid w:val="00191FD3"/>
    <w:rsid w:val="00194B39"/>
    <w:rsid w:val="00196648"/>
    <w:rsid w:val="00197A50"/>
    <w:rsid w:val="001A030D"/>
    <w:rsid w:val="001A062E"/>
    <w:rsid w:val="001A09AB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908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C27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2934"/>
    <w:rsid w:val="001D3D90"/>
    <w:rsid w:val="001D4F1B"/>
    <w:rsid w:val="001D637C"/>
    <w:rsid w:val="001D7A4B"/>
    <w:rsid w:val="001E17A3"/>
    <w:rsid w:val="001E1C0E"/>
    <w:rsid w:val="001E1F4B"/>
    <w:rsid w:val="001E22CA"/>
    <w:rsid w:val="001E238F"/>
    <w:rsid w:val="001E2A1F"/>
    <w:rsid w:val="001E32EB"/>
    <w:rsid w:val="001E38F9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08FC"/>
    <w:rsid w:val="0020191F"/>
    <w:rsid w:val="002030CF"/>
    <w:rsid w:val="00203ECF"/>
    <w:rsid w:val="00204404"/>
    <w:rsid w:val="0020493D"/>
    <w:rsid w:val="00204ACF"/>
    <w:rsid w:val="00211BC8"/>
    <w:rsid w:val="00212C42"/>
    <w:rsid w:val="002135F1"/>
    <w:rsid w:val="00213B98"/>
    <w:rsid w:val="00214431"/>
    <w:rsid w:val="002147A3"/>
    <w:rsid w:val="0021496E"/>
    <w:rsid w:val="00215C93"/>
    <w:rsid w:val="00216149"/>
    <w:rsid w:val="00217387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D58"/>
    <w:rsid w:val="00225E9A"/>
    <w:rsid w:val="002260C7"/>
    <w:rsid w:val="0022657B"/>
    <w:rsid w:val="00226961"/>
    <w:rsid w:val="002271E0"/>
    <w:rsid w:val="00227429"/>
    <w:rsid w:val="002308E7"/>
    <w:rsid w:val="00234605"/>
    <w:rsid w:val="00234682"/>
    <w:rsid w:val="00234912"/>
    <w:rsid w:val="00234EA5"/>
    <w:rsid w:val="00235CC1"/>
    <w:rsid w:val="00236310"/>
    <w:rsid w:val="00240C6E"/>
    <w:rsid w:val="002412AD"/>
    <w:rsid w:val="00243F66"/>
    <w:rsid w:val="002446BD"/>
    <w:rsid w:val="00245325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5F"/>
    <w:rsid w:val="0026636B"/>
    <w:rsid w:val="00267BFB"/>
    <w:rsid w:val="00270888"/>
    <w:rsid w:val="00271063"/>
    <w:rsid w:val="002710CA"/>
    <w:rsid w:val="002733ED"/>
    <w:rsid w:val="00273902"/>
    <w:rsid w:val="002753F9"/>
    <w:rsid w:val="00275BF8"/>
    <w:rsid w:val="00275D12"/>
    <w:rsid w:val="00275FE8"/>
    <w:rsid w:val="0027604A"/>
    <w:rsid w:val="002772F6"/>
    <w:rsid w:val="00277C14"/>
    <w:rsid w:val="0028007D"/>
    <w:rsid w:val="00280589"/>
    <w:rsid w:val="002808B2"/>
    <w:rsid w:val="00282C98"/>
    <w:rsid w:val="00282E85"/>
    <w:rsid w:val="002835AD"/>
    <w:rsid w:val="00285A56"/>
    <w:rsid w:val="00286173"/>
    <w:rsid w:val="00286805"/>
    <w:rsid w:val="00287BA1"/>
    <w:rsid w:val="00290329"/>
    <w:rsid w:val="00290B08"/>
    <w:rsid w:val="0029172E"/>
    <w:rsid w:val="002923DB"/>
    <w:rsid w:val="00292BD3"/>
    <w:rsid w:val="00292E4A"/>
    <w:rsid w:val="00292F1B"/>
    <w:rsid w:val="0029397A"/>
    <w:rsid w:val="00295522"/>
    <w:rsid w:val="0029625A"/>
    <w:rsid w:val="00296322"/>
    <w:rsid w:val="00296472"/>
    <w:rsid w:val="00296627"/>
    <w:rsid w:val="002966A2"/>
    <w:rsid w:val="002971A0"/>
    <w:rsid w:val="00297B9D"/>
    <w:rsid w:val="002A2497"/>
    <w:rsid w:val="002A45F5"/>
    <w:rsid w:val="002A49B1"/>
    <w:rsid w:val="002A4FFB"/>
    <w:rsid w:val="002A5A7A"/>
    <w:rsid w:val="002A60BE"/>
    <w:rsid w:val="002A6239"/>
    <w:rsid w:val="002B0388"/>
    <w:rsid w:val="002B177B"/>
    <w:rsid w:val="002B1F9F"/>
    <w:rsid w:val="002B488D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C7B3C"/>
    <w:rsid w:val="002D1E2C"/>
    <w:rsid w:val="002D2C83"/>
    <w:rsid w:val="002D3523"/>
    <w:rsid w:val="002D3624"/>
    <w:rsid w:val="002D37E8"/>
    <w:rsid w:val="002D4A64"/>
    <w:rsid w:val="002D5F64"/>
    <w:rsid w:val="002D7BD2"/>
    <w:rsid w:val="002E03A5"/>
    <w:rsid w:val="002E08D7"/>
    <w:rsid w:val="002E223D"/>
    <w:rsid w:val="002E2245"/>
    <w:rsid w:val="002E3C1B"/>
    <w:rsid w:val="002E3C6E"/>
    <w:rsid w:val="002E51FD"/>
    <w:rsid w:val="002E6F37"/>
    <w:rsid w:val="002E72E7"/>
    <w:rsid w:val="002E7A1E"/>
    <w:rsid w:val="002F0166"/>
    <w:rsid w:val="002F0253"/>
    <w:rsid w:val="002F0969"/>
    <w:rsid w:val="002F1DE6"/>
    <w:rsid w:val="002F2F00"/>
    <w:rsid w:val="00303AA0"/>
    <w:rsid w:val="00304023"/>
    <w:rsid w:val="00307FD9"/>
    <w:rsid w:val="003118A6"/>
    <w:rsid w:val="003134E9"/>
    <w:rsid w:val="00313F90"/>
    <w:rsid w:val="00316423"/>
    <w:rsid w:val="00316B20"/>
    <w:rsid w:val="003176AE"/>
    <w:rsid w:val="003241A2"/>
    <w:rsid w:val="00324EB9"/>
    <w:rsid w:val="0032527B"/>
    <w:rsid w:val="00326D62"/>
    <w:rsid w:val="0032716A"/>
    <w:rsid w:val="003313BF"/>
    <w:rsid w:val="00331B7C"/>
    <w:rsid w:val="0033344D"/>
    <w:rsid w:val="0033379C"/>
    <w:rsid w:val="00334D18"/>
    <w:rsid w:val="00334E11"/>
    <w:rsid w:val="00335150"/>
    <w:rsid w:val="0033524A"/>
    <w:rsid w:val="0033559B"/>
    <w:rsid w:val="00335874"/>
    <w:rsid w:val="003358FA"/>
    <w:rsid w:val="00335B6A"/>
    <w:rsid w:val="00337109"/>
    <w:rsid w:val="00340530"/>
    <w:rsid w:val="0034093A"/>
    <w:rsid w:val="003414D8"/>
    <w:rsid w:val="00343389"/>
    <w:rsid w:val="00343ECA"/>
    <w:rsid w:val="0034475B"/>
    <w:rsid w:val="003452F0"/>
    <w:rsid w:val="00345756"/>
    <w:rsid w:val="003470D0"/>
    <w:rsid w:val="0034739C"/>
    <w:rsid w:val="00351105"/>
    <w:rsid w:val="003516ED"/>
    <w:rsid w:val="00353241"/>
    <w:rsid w:val="003545DC"/>
    <w:rsid w:val="00355BEA"/>
    <w:rsid w:val="003568B6"/>
    <w:rsid w:val="00357A6F"/>
    <w:rsid w:val="00360916"/>
    <w:rsid w:val="00361D85"/>
    <w:rsid w:val="0036262E"/>
    <w:rsid w:val="00363F51"/>
    <w:rsid w:val="00364503"/>
    <w:rsid w:val="00364606"/>
    <w:rsid w:val="00364C3B"/>
    <w:rsid w:val="00365835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506A"/>
    <w:rsid w:val="0037521C"/>
    <w:rsid w:val="0037643B"/>
    <w:rsid w:val="003773B3"/>
    <w:rsid w:val="00377924"/>
    <w:rsid w:val="0038194E"/>
    <w:rsid w:val="00382075"/>
    <w:rsid w:val="00383016"/>
    <w:rsid w:val="00383274"/>
    <w:rsid w:val="0038345D"/>
    <w:rsid w:val="00384A50"/>
    <w:rsid w:val="0038561B"/>
    <w:rsid w:val="0038566A"/>
    <w:rsid w:val="00385C4D"/>
    <w:rsid w:val="0038629A"/>
    <w:rsid w:val="00386997"/>
    <w:rsid w:val="003870FB"/>
    <w:rsid w:val="00387128"/>
    <w:rsid w:val="00390064"/>
    <w:rsid w:val="00390114"/>
    <w:rsid w:val="00391023"/>
    <w:rsid w:val="003910F4"/>
    <w:rsid w:val="00391D01"/>
    <w:rsid w:val="0039458B"/>
    <w:rsid w:val="00394E42"/>
    <w:rsid w:val="00394F19"/>
    <w:rsid w:val="00395019"/>
    <w:rsid w:val="0039503F"/>
    <w:rsid w:val="00395EC9"/>
    <w:rsid w:val="003960DA"/>
    <w:rsid w:val="00397609"/>
    <w:rsid w:val="003978D4"/>
    <w:rsid w:val="003A17B8"/>
    <w:rsid w:val="003A282C"/>
    <w:rsid w:val="003A4006"/>
    <w:rsid w:val="003A4486"/>
    <w:rsid w:val="003A4A15"/>
    <w:rsid w:val="003A614A"/>
    <w:rsid w:val="003B1169"/>
    <w:rsid w:val="003B156F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6BEB"/>
    <w:rsid w:val="003B78CE"/>
    <w:rsid w:val="003C1CA3"/>
    <w:rsid w:val="003C2215"/>
    <w:rsid w:val="003C2301"/>
    <w:rsid w:val="003C42C5"/>
    <w:rsid w:val="003C5561"/>
    <w:rsid w:val="003C59AD"/>
    <w:rsid w:val="003C7773"/>
    <w:rsid w:val="003D0666"/>
    <w:rsid w:val="003D07D5"/>
    <w:rsid w:val="003D33CB"/>
    <w:rsid w:val="003D3512"/>
    <w:rsid w:val="003D4543"/>
    <w:rsid w:val="003D4B34"/>
    <w:rsid w:val="003D5A11"/>
    <w:rsid w:val="003D5ECE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2E14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A92"/>
    <w:rsid w:val="00400514"/>
    <w:rsid w:val="004011F8"/>
    <w:rsid w:val="0040180A"/>
    <w:rsid w:val="00402229"/>
    <w:rsid w:val="004027EA"/>
    <w:rsid w:val="00404014"/>
    <w:rsid w:val="00404DA2"/>
    <w:rsid w:val="0040523B"/>
    <w:rsid w:val="0040664D"/>
    <w:rsid w:val="004067C3"/>
    <w:rsid w:val="00410758"/>
    <w:rsid w:val="004110D2"/>
    <w:rsid w:val="0041130C"/>
    <w:rsid w:val="004119BD"/>
    <w:rsid w:val="00412269"/>
    <w:rsid w:val="00412E96"/>
    <w:rsid w:val="0041350F"/>
    <w:rsid w:val="0041514F"/>
    <w:rsid w:val="004157C5"/>
    <w:rsid w:val="0041682F"/>
    <w:rsid w:val="0041766C"/>
    <w:rsid w:val="0041777A"/>
    <w:rsid w:val="00417916"/>
    <w:rsid w:val="0042006D"/>
    <w:rsid w:val="004208EC"/>
    <w:rsid w:val="00421356"/>
    <w:rsid w:val="00422EDF"/>
    <w:rsid w:val="00424C72"/>
    <w:rsid w:val="00424EC4"/>
    <w:rsid w:val="00425EC2"/>
    <w:rsid w:val="0042609B"/>
    <w:rsid w:val="004262F6"/>
    <w:rsid w:val="00426C33"/>
    <w:rsid w:val="00433DA0"/>
    <w:rsid w:val="004344C0"/>
    <w:rsid w:val="00434B9D"/>
    <w:rsid w:val="00434BDA"/>
    <w:rsid w:val="00434DBF"/>
    <w:rsid w:val="0043576A"/>
    <w:rsid w:val="004406BC"/>
    <w:rsid w:val="00440DED"/>
    <w:rsid w:val="004423FA"/>
    <w:rsid w:val="004435E2"/>
    <w:rsid w:val="00444E7E"/>
    <w:rsid w:val="00445149"/>
    <w:rsid w:val="00445FE2"/>
    <w:rsid w:val="00446A61"/>
    <w:rsid w:val="00446BC2"/>
    <w:rsid w:val="00447317"/>
    <w:rsid w:val="0045113F"/>
    <w:rsid w:val="0045133A"/>
    <w:rsid w:val="00452B50"/>
    <w:rsid w:val="00452FA4"/>
    <w:rsid w:val="0045306C"/>
    <w:rsid w:val="004542B8"/>
    <w:rsid w:val="00454A01"/>
    <w:rsid w:val="00454A24"/>
    <w:rsid w:val="00454D96"/>
    <w:rsid w:val="00454F53"/>
    <w:rsid w:val="004552F1"/>
    <w:rsid w:val="00457A8A"/>
    <w:rsid w:val="00460075"/>
    <w:rsid w:val="00460AFE"/>
    <w:rsid w:val="00460CED"/>
    <w:rsid w:val="004622AD"/>
    <w:rsid w:val="004633C5"/>
    <w:rsid w:val="004636E9"/>
    <w:rsid w:val="00463BBF"/>
    <w:rsid w:val="0046408C"/>
    <w:rsid w:val="0046682C"/>
    <w:rsid w:val="00467CFD"/>
    <w:rsid w:val="0047090B"/>
    <w:rsid w:val="00471DB1"/>
    <w:rsid w:val="00474D10"/>
    <w:rsid w:val="00474FAB"/>
    <w:rsid w:val="00475408"/>
    <w:rsid w:val="0047564D"/>
    <w:rsid w:val="00475E43"/>
    <w:rsid w:val="00475FA8"/>
    <w:rsid w:val="00476338"/>
    <w:rsid w:val="00476AE6"/>
    <w:rsid w:val="00477498"/>
    <w:rsid w:val="00477865"/>
    <w:rsid w:val="00477A5F"/>
    <w:rsid w:val="00480034"/>
    <w:rsid w:val="0048104F"/>
    <w:rsid w:val="00481F34"/>
    <w:rsid w:val="00482A41"/>
    <w:rsid w:val="00482CAA"/>
    <w:rsid w:val="00483D13"/>
    <w:rsid w:val="00484643"/>
    <w:rsid w:val="00484730"/>
    <w:rsid w:val="004853AB"/>
    <w:rsid w:val="00485F97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C36"/>
    <w:rsid w:val="004A1EEF"/>
    <w:rsid w:val="004A2112"/>
    <w:rsid w:val="004A295D"/>
    <w:rsid w:val="004A2EB4"/>
    <w:rsid w:val="004A3C87"/>
    <w:rsid w:val="004A49BB"/>
    <w:rsid w:val="004A60EB"/>
    <w:rsid w:val="004A7B06"/>
    <w:rsid w:val="004A7CBA"/>
    <w:rsid w:val="004A7E65"/>
    <w:rsid w:val="004B18BB"/>
    <w:rsid w:val="004B3131"/>
    <w:rsid w:val="004B324C"/>
    <w:rsid w:val="004B410A"/>
    <w:rsid w:val="004B737E"/>
    <w:rsid w:val="004B7396"/>
    <w:rsid w:val="004B7810"/>
    <w:rsid w:val="004C0640"/>
    <w:rsid w:val="004C08D5"/>
    <w:rsid w:val="004C0F66"/>
    <w:rsid w:val="004C1035"/>
    <w:rsid w:val="004C18D2"/>
    <w:rsid w:val="004C2583"/>
    <w:rsid w:val="004C364A"/>
    <w:rsid w:val="004C36F7"/>
    <w:rsid w:val="004C38AE"/>
    <w:rsid w:val="004C5CAD"/>
    <w:rsid w:val="004C708E"/>
    <w:rsid w:val="004C78A2"/>
    <w:rsid w:val="004D0DFF"/>
    <w:rsid w:val="004D1981"/>
    <w:rsid w:val="004D2685"/>
    <w:rsid w:val="004D5CC7"/>
    <w:rsid w:val="004D6F9B"/>
    <w:rsid w:val="004D750F"/>
    <w:rsid w:val="004D764A"/>
    <w:rsid w:val="004E057F"/>
    <w:rsid w:val="004E1201"/>
    <w:rsid w:val="004E18EC"/>
    <w:rsid w:val="004E30C0"/>
    <w:rsid w:val="004E4C1F"/>
    <w:rsid w:val="004F0227"/>
    <w:rsid w:val="004F1183"/>
    <w:rsid w:val="004F153C"/>
    <w:rsid w:val="004F25D1"/>
    <w:rsid w:val="004F295C"/>
    <w:rsid w:val="004F2D81"/>
    <w:rsid w:val="004F2E44"/>
    <w:rsid w:val="004F2E6E"/>
    <w:rsid w:val="004F2F97"/>
    <w:rsid w:val="004F378A"/>
    <w:rsid w:val="004F4209"/>
    <w:rsid w:val="004F51B3"/>
    <w:rsid w:val="004F547A"/>
    <w:rsid w:val="004F55D4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390"/>
    <w:rsid w:val="005115B1"/>
    <w:rsid w:val="005115C9"/>
    <w:rsid w:val="0051246D"/>
    <w:rsid w:val="00513D6A"/>
    <w:rsid w:val="00513EB4"/>
    <w:rsid w:val="00515266"/>
    <w:rsid w:val="005163AB"/>
    <w:rsid w:val="00516D02"/>
    <w:rsid w:val="00520399"/>
    <w:rsid w:val="005204A5"/>
    <w:rsid w:val="00523349"/>
    <w:rsid w:val="0052382E"/>
    <w:rsid w:val="00524BB1"/>
    <w:rsid w:val="00524FB6"/>
    <w:rsid w:val="005261F7"/>
    <w:rsid w:val="00526720"/>
    <w:rsid w:val="00526A21"/>
    <w:rsid w:val="00526B67"/>
    <w:rsid w:val="00526EDE"/>
    <w:rsid w:val="0052760B"/>
    <w:rsid w:val="00530191"/>
    <w:rsid w:val="00530958"/>
    <w:rsid w:val="00531BFA"/>
    <w:rsid w:val="00533164"/>
    <w:rsid w:val="00534359"/>
    <w:rsid w:val="00534864"/>
    <w:rsid w:val="00537CEF"/>
    <w:rsid w:val="0054099C"/>
    <w:rsid w:val="00540F93"/>
    <w:rsid w:val="00542904"/>
    <w:rsid w:val="00542B98"/>
    <w:rsid w:val="00543AC9"/>
    <w:rsid w:val="00543D4E"/>
    <w:rsid w:val="0054501D"/>
    <w:rsid w:val="005461BC"/>
    <w:rsid w:val="005464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435"/>
    <w:rsid w:val="005536D5"/>
    <w:rsid w:val="00555AEC"/>
    <w:rsid w:val="0055684D"/>
    <w:rsid w:val="00556F42"/>
    <w:rsid w:val="00556FD6"/>
    <w:rsid w:val="005572D1"/>
    <w:rsid w:val="0055791D"/>
    <w:rsid w:val="00560743"/>
    <w:rsid w:val="005629F7"/>
    <w:rsid w:val="00562CAE"/>
    <w:rsid w:val="00562F84"/>
    <w:rsid w:val="00563C3C"/>
    <w:rsid w:val="0056421A"/>
    <w:rsid w:val="005654FC"/>
    <w:rsid w:val="005658C7"/>
    <w:rsid w:val="00565F5F"/>
    <w:rsid w:val="005675BE"/>
    <w:rsid w:val="00567AC9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3BD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751"/>
    <w:rsid w:val="00585B5B"/>
    <w:rsid w:val="0058688F"/>
    <w:rsid w:val="00586D15"/>
    <w:rsid w:val="00587854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5DEE"/>
    <w:rsid w:val="0059660C"/>
    <w:rsid w:val="0059688F"/>
    <w:rsid w:val="00597EF1"/>
    <w:rsid w:val="005A05F9"/>
    <w:rsid w:val="005A0737"/>
    <w:rsid w:val="005A0A18"/>
    <w:rsid w:val="005A0FA9"/>
    <w:rsid w:val="005A1E9C"/>
    <w:rsid w:val="005A2301"/>
    <w:rsid w:val="005A316E"/>
    <w:rsid w:val="005A4A8D"/>
    <w:rsid w:val="005A55B4"/>
    <w:rsid w:val="005A58E1"/>
    <w:rsid w:val="005A5CA8"/>
    <w:rsid w:val="005A5DE3"/>
    <w:rsid w:val="005A6BCC"/>
    <w:rsid w:val="005A6F84"/>
    <w:rsid w:val="005B0101"/>
    <w:rsid w:val="005B022E"/>
    <w:rsid w:val="005B04EE"/>
    <w:rsid w:val="005B0B0B"/>
    <w:rsid w:val="005B11CE"/>
    <w:rsid w:val="005B1793"/>
    <w:rsid w:val="005B1E44"/>
    <w:rsid w:val="005B2634"/>
    <w:rsid w:val="005B3348"/>
    <w:rsid w:val="005B3FF1"/>
    <w:rsid w:val="005B4013"/>
    <w:rsid w:val="005B460E"/>
    <w:rsid w:val="005B490F"/>
    <w:rsid w:val="005B5626"/>
    <w:rsid w:val="005B58B9"/>
    <w:rsid w:val="005B6C54"/>
    <w:rsid w:val="005B7728"/>
    <w:rsid w:val="005B7BD6"/>
    <w:rsid w:val="005C088D"/>
    <w:rsid w:val="005C08C6"/>
    <w:rsid w:val="005C0A93"/>
    <w:rsid w:val="005C1F63"/>
    <w:rsid w:val="005C2494"/>
    <w:rsid w:val="005C2BE5"/>
    <w:rsid w:val="005C3A68"/>
    <w:rsid w:val="005C3BA3"/>
    <w:rsid w:val="005C3CFA"/>
    <w:rsid w:val="005C4361"/>
    <w:rsid w:val="005C5A20"/>
    <w:rsid w:val="005C5AE6"/>
    <w:rsid w:val="005C5D53"/>
    <w:rsid w:val="005C627E"/>
    <w:rsid w:val="005D0201"/>
    <w:rsid w:val="005D1B4A"/>
    <w:rsid w:val="005D2554"/>
    <w:rsid w:val="005D2EF5"/>
    <w:rsid w:val="005D38C7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381"/>
    <w:rsid w:val="005E4962"/>
    <w:rsid w:val="005E4B01"/>
    <w:rsid w:val="005E4DBE"/>
    <w:rsid w:val="005E554F"/>
    <w:rsid w:val="005E5C14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4958"/>
    <w:rsid w:val="00604C05"/>
    <w:rsid w:val="00607945"/>
    <w:rsid w:val="00607D32"/>
    <w:rsid w:val="0061024E"/>
    <w:rsid w:val="00610CCB"/>
    <w:rsid w:val="00610E88"/>
    <w:rsid w:val="006118D8"/>
    <w:rsid w:val="0061378A"/>
    <w:rsid w:val="00613B58"/>
    <w:rsid w:val="006144FA"/>
    <w:rsid w:val="00614DBF"/>
    <w:rsid w:val="0061611C"/>
    <w:rsid w:val="00616DE2"/>
    <w:rsid w:val="006174BE"/>
    <w:rsid w:val="006202B1"/>
    <w:rsid w:val="006210F8"/>
    <w:rsid w:val="00621FDE"/>
    <w:rsid w:val="00622A62"/>
    <w:rsid w:val="00623C49"/>
    <w:rsid w:val="0062404D"/>
    <w:rsid w:val="00624995"/>
    <w:rsid w:val="00625E06"/>
    <w:rsid w:val="006261C5"/>
    <w:rsid w:val="00626450"/>
    <w:rsid w:val="00626C0E"/>
    <w:rsid w:val="00626F5E"/>
    <w:rsid w:val="006270CE"/>
    <w:rsid w:val="006301E5"/>
    <w:rsid w:val="00630270"/>
    <w:rsid w:val="00630655"/>
    <w:rsid w:val="00630811"/>
    <w:rsid w:val="006319A4"/>
    <w:rsid w:val="006320F7"/>
    <w:rsid w:val="00632D98"/>
    <w:rsid w:val="00633549"/>
    <w:rsid w:val="00635288"/>
    <w:rsid w:val="00635365"/>
    <w:rsid w:val="00635CA2"/>
    <w:rsid w:val="006363F7"/>
    <w:rsid w:val="00636659"/>
    <w:rsid w:val="00636D53"/>
    <w:rsid w:val="0064084F"/>
    <w:rsid w:val="00641F38"/>
    <w:rsid w:val="00642EB1"/>
    <w:rsid w:val="006435BF"/>
    <w:rsid w:val="00644959"/>
    <w:rsid w:val="0064513E"/>
    <w:rsid w:val="006463B2"/>
    <w:rsid w:val="006472D3"/>
    <w:rsid w:val="00647DE4"/>
    <w:rsid w:val="006520A0"/>
    <w:rsid w:val="006522B8"/>
    <w:rsid w:val="00652738"/>
    <w:rsid w:val="00653807"/>
    <w:rsid w:val="006559EA"/>
    <w:rsid w:val="00655D95"/>
    <w:rsid w:val="00656CA2"/>
    <w:rsid w:val="0065777C"/>
    <w:rsid w:val="00657A1C"/>
    <w:rsid w:val="0066006B"/>
    <w:rsid w:val="00661721"/>
    <w:rsid w:val="00661EE2"/>
    <w:rsid w:val="00662440"/>
    <w:rsid w:val="00662ED6"/>
    <w:rsid w:val="006640B1"/>
    <w:rsid w:val="0066430F"/>
    <w:rsid w:val="006647D0"/>
    <w:rsid w:val="00666DC3"/>
    <w:rsid w:val="00667188"/>
    <w:rsid w:val="00671B57"/>
    <w:rsid w:val="006753B2"/>
    <w:rsid w:val="006759D4"/>
    <w:rsid w:val="006759FD"/>
    <w:rsid w:val="00675EEA"/>
    <w:rsid w:val="006761C0"/>
    <w:rsid w:val="0067731B"/>
    <w:rsid w:val="00677F27"/>
    <w:rsid w:val="00681EE2"/>
    <w:rsid w:val="006823D5"/>
    <w:rsid w:val="00682D67"/>
    <w:rsid w:val="006833EA"/>
    <w:rsid w:val="00683506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E2"/>
    <w:rsid w:val="00694308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05C"/>
    <w:rsid w:val="006B0749"/>
    <w:rsid w:val="006B0778"/>
    <w:rsid w:val="006B0F4F"/>
    <w:rsid w:val="006B19ED"/>
    <w:rsid w:val="006B2B0E"/>
    <w:rsid w:val="006B3F88"/>
    <w:rsid w:val="006B6C95"/>
    <w:rsid w:val="006B722D"/>
    <w:rsid w:val="006B7322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5437"/>
    <w:rsid w:val="006C6588"/>
    <w:rsid w:val="006C6809"/>
    <w:rsid w:val="006C6B47"/>
    <w:rsid w:val="006D051E"/>
    <w:rsid w:val="006D07B0"/>
    <w:rsid w:val="006D089C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F0A35"/>
    <w:rsid w:val="006F0D69"/>
    <w:rsid w:val="006F1027"/>
    <w:rsid w:val="006F108F"/>
    <w:rsid w:val="006F298B"/>
    <w:rsid w:val="006F2CDF"/>
    <w:rsid w:val="006F3A81"/>
    <w:rsid w:val="006F72CB"/>
    <w:rsid w:val="006F7480"/>
    <w:rsid w:val="006F7AD1"/>
    <w:rsid w:val="0070003C"/>
    <w:rsid w:val="00700D68"/>
    <w:rsid w:val="00703619"/>
    <w:rsid w:val="00703DB1"/>
    <w:rsid w:val="00705077"/>
    <w:rsid w:val="0070676C"/>
    <w:rsid w:val="00706B66"/>
    <w:rsid w:val="007075B1"/>
    <w:rsid w:val="0070766C"/>
    <w:rsid w:val="00707E49"/>
    <w:rsid w:val="00707E5B"/>
    <w:rsid w:val="00710AF0"/>
    <w:rsid w:val="00710CB2"/>
    <w:rsid w:val="00711BE5"/>
    <w:rsid w:val="00713901"/>
    <w:rsid w:val="00713A04"/>
    <w:rsid w:val="00713BDC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4B4"/>
    <w:rsid w:val="007318CF"/>
    <w:rsid w:val="00731B43"/>
    <w:rsid w:val="00732111"/>
    <w:rsid w:val="0073340C"/>
    <w:rsid w:val="0073358E"/>
    <w:rsid w:val="00734013"/>
    <w:rsid w:val="007345F4"/>
    <w:rsid w:val="0073480E"/>
    <w:rsid w:val="0073519E"/>
    <w:rsid w:val="00735271"/>
    <w:rsid w:val="0073542E"/>
    <w:rsid w:val="0073577B"/>
    <w:rsid w:val="00735A77"/>
    <w:rsid w:val="00735A7C"/>
    <w:rsid w:val="00735F59"/>
    <w:rsid w:val="00735FBD"/>
    <w:rsid w:val="007364F5"/>
    <w:rsid w:val="00736607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47152"/>
    <w:rsid w:val="007515FC"/>
    <w:rsid w:val="00753622"/>
    <w:rsid w:val="00754534"/>
    <w:rsid w:val="0075461B"/>
    <w:rsid w:val="007555AE"/>
    <w:rsid w:val="0075613A"/>
    <w:rsid w:val="0075676F"/>
    <w:rsid w:val="007577A6"/>
    <w:rsid w:val="00760095"/>
    <w:rsid w:val="00761068"/>
    <w:rsid w:val="007622F5"/>
    <w:rsid w:val="0076274E"/>
    <w:rsid w:val="00765A0B"/>
    <w:rsid w:val="00765F08"/>
    <w:rsid w:val="00765F3D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E45"/>
    <w:rsid w:val="007951D5"/>
    <w:rsid w:val="007954E7"/>
    <w:rsid w:val="0079575C"/>
    <w:rsid w:val="007973E8"/>
    <w:rsid w:val="00797469"/>
    <w:rsid w:val="00797A90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A7508"/>
    <w:rsid w:val="007B0E19"/>
    <w:rsid w:val="007B18B8"/>
    <w:rsid w:val="007B1BB1"/>
    <w:rsid w:val="007B2308"/>
    <w:rsid w:val="007B2FFF"/>
    <w:rsid w:val="007B3A67"/>
    <w:rsid w:val="007B3C2D"/>
    <w:rsid w:val="007B4C9A"/>
    <w:rsid w:val="007B4FD3"/>
    <w:rsid w:val="007B512A"/>
    <w:rsid w:val="007B5656"/>
    <w:rsid w:val="007B591A"/>
    <w:rsid w:val="007B611E"/>
    <w:rsid w:val="007B7A5E"/>
    <w:rsid w:val="007B7D93"/>
    <w:rsid w:val="007C069F"/>
    <w:rsid w:val="007C0BB0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BC0"/>
    <w:rsid w:val="007F3C39"/>
    <w:rsid w:val="007F4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45D"/>
    <w:rsid w:val="00811EC6"/>
    <w:rsid w:val="00812346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6C39"/>
    <w:rsid w:val="00827B95"/>
    <w:rsid w:val="00830A62"/>
    <w:rsid w:val="008313B5"/>
    <w:rsid w:val="00831DCB"/>
    <w:rsid w:val="00831E81"/>
    <w:rsid w:val="008321E7"/>
    <w:rsid w:val="00832400"/>
    <w:rsid w:val="00834051"/>
    <w:rsid w:val="0083488F"/>
    <w:rsid w:val="00835E45"/>
    <w:rsid w:val="00835F90"/>
    <w:rsid w:val="00836255"/>
    <w:rsid w:val="0083749C"/>
    <w:rsid w:val="00840378"/>
    <w:rsid w:val="0084039A"/>
    <w:rsid w:val="00842E62"/>
    <w:rsid w:val="008430F3"/>
    <w:rsid w:val="00843DE4"/>
    <w:rsid w:val="00844353"/>
    <w:rsid w:val="00844D6D"/>
    <w:rsid w:val="00845171"/>
    <w:rsid w:val="008471BC"/>
    <w:rsid w:val="00847880"/>
    <w:rsid w:val="00850929"/>
    <w:rsid w:val="00850994"/>
    <w:rsid w:val="0085190B"/>
    <w:rsid w:val="00851DFA"/>
    <w:rsid w:val="00851EA0"/>
    <w:rsid w:val="00852BB5"/>
    <w:rsid w:val="00853F14"/>
    <w:rsid w:val="00855509"/>
    <w:rsid w:val="00856516"/>
    <w:rsid w:val="008568C8"/>
    <w:rsid w:val="00857647"/>
    <w:rsid w:val="00857D74"/>
    <w:rsid w:val="008606B4"/>
    <w:rsid w:val="008617DE"/>
    <w:rsid w:val="00861C41"/>
    <w:rsid w:val="008626E7"/>
    <w:rsid w:val="008636E3"/>
    <w:rsid w:val="00864B5D"/>
    <w:rsid w:val="00864C6C"/>
    <w:rsid w:val="008653D7"/>
    <w:rsid w:val="008660F4"/>
    <w:rsid w:val="00866426"/>
    <w:rsid w:val="00866628"/>
    <w:rsid w:val="00866EEF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6D2E"/>
    <w:rsid w:val="00886E36"/>
    <w:rsid w:val="0088766D"/>
    <w:rsid w:val="008879C8"/>
    <w:rsid w:val="0089067E"/>
    <w:rsid w:val="0089084A"/>
    <w:rsid w:val="00891A4D"/>
    <w:rsid w:val="008927AA"/>
    <w:rsid w:val="00892D8B"/>
    <w:rsid w:val="00893225"/>
    <w:rsid w:val="008933F4"/>
    <w:rsid w:val="00894AA3"/>
    <w:rsid w:val="0089548B"/>
    <w:rsid w:val="00895721"/>
    <w:rsid w:val="0089577F"/>
    <w:rsid w:val="0089591A"/>
    <w:rsid w:val="00895E1E"/>
    <w:rsid w:val="00897448"/>
    <w:rsid w:val="00897E71"/>
    <w:rsid w:val="008A08EA"/>
    <w:rsid w:val="008A1ADE"/>
    <w:rsid w:val="008A27A5"/>
    <w:rsid w:val="008A2876"/>
    <w:rsid w:val="008A2E39"/>
    <w:rsid w:val="008A3280"/>
    <w:rsid w:val="008A3D06"/>
    <w:rsid w:val="008A3DB4"/>
    <w:rsid w:val="008A5A2F"/>
    <w:rsid w:val="008A698F"/>
    <w:rsid w:val="008A6BE0"/>
    <w:rsid w:val="008B11A0"/>
    <w:rsid w:val="008B12BF"/>
    <w:rsid w:val="008B1F8F"/>
    <w:rsid w:val="008B2D1B"/>
    <w:rsid w:val="008B3222"/>
    <w:rsid w:val="008B45BB"/>
    <w:rsid w:val="008B4FBF"/>
    <w:rsid w:val="008B5B4B"/>
    <w:rsid w:val="008B60AB"/>
    <w:rsid w:val="008B64ED"/>
    <w:rsid w:val="008B6FD6"/>
    <w:rsid w:val="008B74D5"/>
    <w:rsid w:val="008B7542"/>
    <w:rsid w:val="008C0E0F"/>
    <w:rsid w:val="008C16B1"/>
    <w:rsid w:val="008C1EAB"/>
    <w:rsid w:val="008C1F54"/>
    <w:rsid w:val="008C3008"/>
    <w:rsid w:val="008C3624"/>
    <w:rsid w:val="008C4224"/>
    <w:rsid w:val="008C4876"/>
    <w:rsid w:val="008C49E5"/>
    <w:rsid w:val="008C4E21"/>
    <w:rsid w:val="008C5687"/>
    <w:rsid w:val="008C604E"/>
    <w:rsid w:val="008C76B7"/>
    <w:rsid w:val="008C7EB1"/>
    <w:rsid w:val="008D1114"/>
    <w:rsid w:val="008D1DE1"/>
    <w:rsid w:val="008D2DD1"/>
    <w:rsid w:val="008D3788"/>
    <w:rsid w:val="008D37E3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27C1"/>
    <w:rsid w:val="008E477C"/>
    <w:rsid w:val="008E55D7"/>
    <w:rsid w:val="008E67E4"/>
    <w:rsid w:val="008E7F0A"/>
    <w:rsid w:val="008F04F7"/>
    <w:rsid w:val="008F0DF3"/>
    <w:rsid w:val="008F187D"/>
    <w:rsid w:val="008F1CBE"/>
    <w:rsid w:val="008F26CD"/>
    <w:rsid w:val="008F2DE4"/>
    <w:rsid w:val="008F3877"/>
    <w:rsid w:val="008F43C6"/>
    <w:rsid w:val="008F5038"/>
    <w:rsid w:val="008F5322"/>
    <w:rsid w:val="008F5558"/>
    <w:rsid w:val="008F686C"/>
    <w:rsid w:val="008F6930"/>
    <w:rsid w:val="008F75A8"/>
    <w:rsid w:val="008F7B0F"/>
    <w:rsid w:val="009004DF"/>
    <w:rsid w:val="009008B0"/>
    <w:rsid w:val="00900DEB"/>
    <w:rsid w:val="00901AA5"/>
    <w:rsid w:val="00902836"/>
    <w:rsid w:val="00902F7C"/>
    <w:rsid w:val="009034E6"/>
    <w:rsid w:val="00904B20"/>
    <w:rsid w:val="00905360"/>
    <w:rsid w:val="00905D3F"/>
    <w:rsid w:val="00905DFC"/>
    <w:rsid w:val="00906875"/>
    <w:rsid w:val="00906C63"/>
    <w:rsid w:val="00907408"/>
    <w:rsid w:val="00907A9C"/>
    <w:rsid w:val="00907E20"/>
    <w:rsid w:val="00907F44"/>
    <w:rsid w:val="00910E31"/>
    <w:rsid w:val="0091149F"/>
    <w:rsid w:val="009138D3"/>
    <w:rsid w:val="00913ED2"/>
    <w:rsid w:val="00914934"/>
    <w:rsid w:val="00914E34"/>
    <w:rsid w:val="00915494"/>
    <w:rsid w:val="00915C4D"/>
    <w:rsid w:val="00917018"/>
    <w:rsid w:val="0092057E"/>
    <w:rsid w:val="00920616"/>
    <w:rsid w:val="009216B7"/>
    <w:rsid w:val="00922F82"/>
    <w:rsid w:val="00923A20"/>
    <w:rsid w:val="00924747"/>
    <w:rsid w:val="00924B25"/>
    <w:rsid w:val="00926FE9"/>
    <w:rsid w:val="009305E9"/>
    <w:rsid w:val="009313D0"/>
    <w:rsid w:val="009313FD"/>
    <w:rsid w:val="00931509"/>
    <w:rsid w:val="009322F8"/>
    <w:rsid w:val="00933091"/>
    <w:rsid w:val="009331BE"/>
    <w:rsid w:val="00933E40"/>
    <w:rsid w:val="00934DD2"/>
    <w:rsid w:val="009350FD"/>
    <w:rsid w:val="009364A6"/>
    <w:rsid w:val="00937253"/>
    <w:rsid w:val="0094120A"/>
    <w:rsid w:val="00941D27"/>
    <w:rsid w:val="00941EB7"/>
    <w:rsid w:val="00943A3B"/>
    <w:rsid w:val="00945015"/>
    <w:rsid w:val="00946650"/>
    <w:rsid w:val="00946F6D"/>
    <w:rsid w:val="00946FF3"/>
    <w:rsid w:val="00950D17"/>
    <w:rsid w:val="00954057"/>
    <w:rsid w:val="009552BD"/>
    <w:rsid w:val="00955380"/>
    <w:rsid w:val="0095602D"/>
    <w:rsid w:val="0095621F"/>
    <w:rsid w:val="0095665F"/>
    <w:rsid w:val="0095722D"/>
    <w:rsid w:val="00957B6F"/>
    <w:rsid w:val="00957CB7"/>
    <w:rsid w:val="00957CD3"/>
    <w:rsid w:val="009628F5"/>
    <w:rsid w:val="00963980"/>
    <w:rsid w:val="009639D8"/>
    <w:rsid w:val="00963AFD"/>
    <w:rsid w:val="00965221"/>
    <w:rsid w:val="0096581A"/>
    <w:rsid w:val="00967AC9"/>
    <w:rsid w:val="00970FCB"/>
    <w:rsid w:val="00971909"/>
    <w:rsid w:val="00971F40"/>
    <w:rsid w:val="00972443"/>
    <w:rsid w:val="00972E3C"/>
    <w:rsid w:val="00973412"/>
    <w:rsid w:val="00973BB0"/>
    <w:rsid w:val="00973BDA"/>
    <w:rsid w:val="009742E9"/>
    <w:rsid w:val="00975E33"/>
    <w:rsid w:val="00977282"/>
    <w:rsid w:val="009777D9"/>
    <w:rsid w:val="00977F7C"/>
    <w:rsid w:val="0098038B"/>
    <w:rsid w:val="0098040A"/>
    <w:rsid w:val="00980670"/>
    <w:rsid w:val="00981281"/>
    <w:rsid w:val="00981877"/>
    <w:rsid w:val="00981C08"/>
    <w:rsid w:val="00982345"/>
    <w:rsid w:val="009827B6"/>
    <w:rsid w:val="00983001"/>
    <w:rsid w:val="00983C79"/>
    <w:rsid w:val="00985FC2"/>
    <w:rsid w:val="00986859"/>
    <w:rsid w:val="00987325"/>
    <w:rsid w:val="0098749A"/>
    <w:rsid w:val="0099039F"/>
    <w:rsid w:val="009908B4"/>
    <w:rsid w:val="009910F8"/>
    <w:rsid w:val="00991B88"/>
    <w:rsid w:val="00992F4A"/>
    <w:rsid w:val="009936E6"/>
    <w:rsid w:val="00993BEF"/>
    <w:rsid w:val="00993C90"/>
    <w:rsid w:val="00993F1B"/>
    <w:rsid w:val="0099449B"/>
    <w:rsid w:val="009958A2"/>
    <w:rsid w:val="00995A6E"/>
    <w:rsid w:val="009963F3"/>
    <w:rsid w:val="00996FAA"/>
    <w:rsid w:val="009972CA"/>
    <w:rsid w:val="009973FB"/>
    <w:rsid w:val="00997D49"/>
    <w:rsid w:val="009A05BC"/>
    <w:rsid w:val="009A172A"/>
    <w:rsid w:val="009A1B0F"/>
    <w:rsid w:val="009A32B0"/>
    <w:rsid w:val="009A3BEB"/>
    <w:rsid w:val="009A478E"/>
    <w:rsid w:val="009A6AD5"/>
    <w:rsid w:val="009A7265"/>
    <w:rsid w:val="009A7BDB"/>
    <w:rsid w:val="009A7CCE"/>
    <w:rsid w:val="009B0727"/>
    <w:rsid w:val="009B1DD0"/>
    <w:rsid w:val="009B29B4"/>
    <w:rsid w:val="009B2A45"/>
    <w:rsid w:val="009B33A4"/>
    <w:rsid w:val="009B3D08"/>
    <w:rsid w:val="009B4044"/>
    <w:rsid w:val="009B4D0A"/>
    <w:rsid w:val="009B4F83"/>
    <w:rsid w:val="009B7993"/>
    <w:rsid w:val="009C0630"/>
    <w:rsid w:val="009C067E"/>
    <w:rsid w:val="009C0FAF"/>
    <w:rsid w:val="009C11B6"/>
    <w:rsid w:val="009C11E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3A14"/>
    <w:rsid w:val="009D3A23"/>
    <w:rsid w:val="009D3E26"/>
    <w:rsid w:val="009D4B94"/>
    <w:rsid w:val="009D4C46"/>
    <w:rsid w:val="009D5235"/>
    <w:rsid w:val="009D5252"/>
    <w:rsid w:val="009D5DBD"/>
    <w:rsid w:val="009D5E97"/>
    <w:rsid w:val="009D65F0"/>
    <w:rsid w:val="009D7D09"/>
    <w:rsid w:val="009D7FE4"/>
    <w:rsid w:val="009E128D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A005AA"/>
    <w:rsid w:val="00A00A37"/>
    <w:rsid w:val="00A010B6"/>
    <w:rsid w:val="00A02FFB"/>
    <w:rsid w:val="00A04298"/>
    <w:rsid w:val="00A0504A"/>
    <w:rsid w:val="00A051DE"/>
    <w:rsid w:val="00A05A51"/>
    <w:rsid w:val="00A06AF6"/>
    <w:rsid w:val="00A07159"/>
    <w:rsid w:val="00A10F52"/>
    <w:rsid w:val="00A1117B"/>
    <w:rsid w:val="00A11488"/>
    <w:rsid w:val="00A115D5"/>
    <w:rsid w:val="00A131BF"/>
    <w:rsid w:val="00A1334B"/>
    <w:rsid w:val="00A13777"/>
    <w:rsid w:val="00A14F55"/>
    <w:rsid w:val="00A151E7"/>
    <w:rsid w:val="00A1587B"/>
    <w:rsid w:val="00A161B6"/>
    <w:rsid w:val="00A1661A"/>
    <w:rsid w:val="00A1665E"/>
    <w:rsid w:val="00A17520"/>
    <w:rsid w:val="00A20AF7"/>
    <w:rsid w:val="00A20CCD"/>
    <w:rsid w:val="00A21903"/>
    <w:rsid w:val="00A23AAB"/>
    <w:rsid w:val="00A245FA"/>
    <w:rsid w:val="00A25053"/>
    <w:rsid w:val="00A256C8"/>
    <w:rsid w:val="00A2580B"/>
    <w:rsid w:val="00A26CB2"/>
    <w:rsid w:val="00A27E0E"/>
    <w:rsid w:val="00A3075D"/>
    <w:rsid w:val="00A31C23"/>
    <w:rsid w:val="00A31F3F"/>
    <w:rsid w:val="00A32FF7"/>
    <w:rsid w:val="00A343C7"/>
    <w:rsid w:val="00A37A83"/>
    <w:rsid w:val="00A42FA1"/>
    <w:rsid w:val="00A43F1B"/>
    <w:rsid w:val="00A450DF"/>
    <w:rsid w:val="00A45F00"/>
    <w:rsid w:val="00A47283"/>
    <w:rsid w:val="00A47E70"/>
    <w:rsid w:val="00A505FA"/>
    <w:rsid w:val="00A52551"/>
    <w:rsid w:val="00A53EF7"/>
    <w:rsid w:val="00A53F3D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491D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77D65"/>
    <w:rsid w:val="00A77FE2"/>
    <w:rsid w:val="00A8005D"/>
    <w:rsid w:val="00A80CE0"/>
    <w:rsid w:val="00A84A2A"/>
    <w:rsid w:val="00A859B7"/>
    <w:rsid w:val="00A877CF"/>
    <w:rsid w:val="00A90726"/>
    <w:rsid w:val="00A9073E"/>
    <w:rsid w:val="00A9163B"/>
    <w:rsid w:val="00A936CB"/>
    <w:rsid w:val="00A93A24"/>
    <w:rsid w:val="00A963A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56D1"/>
    <w:rsid w:val="00AA58FE"/>
    <w:rsid w:val="00AA7AD3"/>
    <w:rsid w:val="00AA7DE8"/>
    <w:rsid w:val="00AB2621"/>
    <w:rsid w:val="00AB275C"/>
    <w:rsid w:val="00AB30A2"/>
    <w:rsid w:val="00AB328B"/>
    <w:rsid w:val="00AB4312"/>
    <w:rsid w:val="00AB49A4"/>
    <w:rsid w:val="00AB5AF0"/>
    <w:rsid w:val="00AB5E52"/>
    <w:rsid w:val="00AB6133"/>
    <w:rsid w:val="00AB6E0B"/>
    <w:rsid w:val="00AC1906"/>
    <w:rsid w:val="00AC21E3"/>
    <w:rsid w:val="00AC22EE"/>
    <w:rsid w:val="00AC3007"/>
    <w:rsid w:val="00AC3252"/>
    <w:rsid w:val="00AC3513"/>
    <w:rsid w:val="00AC3927"/>
    <w:rsid w:val="00AC3B57"/>
    <w:rsid w:val="00AC3F5B"/>
    <w:rsid w:val="00AC413F"/>
    <w:rsid w:val="00AC5F48"/>
    <w:rsid w:val="00AC7D76"/>
    <w:rsid w:val="00AC7EFD"/>
    <w:rsid w:val="00AD0208"/>
    <w:rsid w:val="00AD0627"/>
    <w:rsid w:val="00AD09EF"/>
    <w:rsid w:val="00AD0F23"/>
    <w:rsid w:val="00AD11D5"/>
    <w:rsid w:val="00AD18E3"/>
    <w:rsid w:val="00AD2E7A"/>
    <w:rsid w:val="00AD30A8"/>
    <w:rsid w:val="00AD33BA"/>
    <w:rsid w:val="00AD69CD"/>
    <w:rsid w:val="00AD6A49"/>
    <w:rsid w:val="00AE0ABA"/>
    <w:rsid w:val="00AE0C06"/>
    <w:rsid w:val="00AE19FA"/>
    <w:rsid w:val="00AE36EC"/>
    <w:rsid w:val="00AE3EC4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3700"/>
    <w:rsid w:val="00AF4515"/>
    <w:rsid w:val="00AF4E16"/>
    <w:rsid w:val="00AF4FEA"/>
    <w:rsid w:val="00AF5E54"/>
    <w:rsid w:val="00AF682D"/>
    <w:rsid w:val="00AF6A14"/>
    <w:rsid w:val="00B00320"/>
    <w:rsid w:val="00B01093"/>
    <w:rsid w:val="00B019A1"/>
    <w:rsid w:val="00B01FF6"/>
    <w:rsid w:val="00B03622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3E11"/>
    <w:rsid w:val="00B15317"/>
    <w:rsid w:val="00B171BE"/>
    <w:rsid w:val="00B20234"/>
    <w:rsid w:val="00B21BAA"/>
    <w:rsid w:val="00B21F30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30787"/>
    <w:rsid w:val="00B30E1E"/>
    <w:rsid w:val="00B31158"/>
    <w:rsid w:val="00B3167D"/>
    <w:rsid w:val="00B32438"/>
    <w:rsid w:val="00B32FFD"/>
    <w:rsid w:val="00B336C9"/>
    <w:rsid w:val="00B33EFD"/>
    <w:rsid w:val="00B342B0"/>
    <w:rsid w:val="00B342DA"/>
    <w:rsid w:val="00B35510"/>
    <w:rsid w:val="00B3673F"/>
    <w:rsid w:val="00B36C7C"/>
    <w:rsid w:val="00B40C58"/>
    <w:rsid w:val="00B41184"/>
    <w:rsid w:val="00B43432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0071"/>
    <w:rsid w:val="00B51155"/>
    <w:rsid w:val="00B517E9"/>
    <w:rsid w:val="00B51D38"/>
    <w:rsid w:val="00B51D53"/>
    <w:rsid w:val="00B51F13"/>
    <w:rsid w:val="00B52BE4"/>
    <w:rsid w:val="00B531C1"/>
    <w:rsid w:val="00B53899"/>
    <w:rsid w:val="00B53ED8"/>
    <w:rsid w:val="00B542B2"/>
    <w:rsid w:val="00B54894"/>
    <w:rsid w:val="00B563AA"/>
    <w:rsid w:val="00B575FD"/>
    <w:rsid w:val="00B60630"/>
    <w:rsid w:val="00B610C0"/>
    <w:rsid w:val="00B611CD"/>
    <w:rsid w:val="00B61654"/>
    <w:rsid w:val="00B62725"/>
    <w:rsid w:val="00B63655"/>
    <w:rsid w:val="00B640A0"/>
    <w:rsid w:val="00B64799"/>
    <w:rsid w:val="00B65F94"/>
    <w:rsid w:val="00B67B02"/>
    <w:rsid w:val="00B73271"/>
    <w:rsid w:val="00B7336C"/>
    <w:rsid w:val="00B7567D"/>
    <w:rsid w:val="00B765AD"/>
    <w:rsid w:val="00B76647"/>
    <w:rsid w:val="00B769AB"/>
    <w:rsid w:val="00B769B3"/>
    <w:rsid w:val="00B772FE"/>
    <w:rsid w:val="00B776FE"/>
    <w:rsid w:val="00B81D26"/>
    <w:rsid w:val="00B82348"/>
    <w:rsid w:val="00B848FF"/>
    <w:rsid w:val="00B85082"/>
    <w:rsid w:val="00B86AFA"/>
    <w:rsid w:val="00B90264"/>
    <w:rsid w:val="00B902E7"/>
    <w:rsid w:val="00B90A51"/>
    <w:rsid w:val="00B913AA"/>
    <w:rsid w:val="00B92E54"/>
    <w:rsid w:val="00B93513"/>
    <w:rsid w:val="00B94DDE"/>
    <w:rsid w:val="00B94E4F"/>
    <w:rsid w:val="00B95866"/>
    <w:rsid w:val="00B963A5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014"/>
    <w:rsid w:val="00BA4879"/>
    <w:rsid w:val="00BA4BF7"/>
    <w:rsid w:val="00BA5D81"/>
    <w:rsid w:val="00BA716D"/>
    <w:rsid w:val="00BA74B8"/>
    <w:rsid w:val="00BB1A1E"/>
    <w:rsid w:val="00BB20CB"/>
    <w:rsid w:val="00BB26F9"/>
    <w:rsid w:val="00BB2958"/>
    <w:rsid w:val="00BB2FC2"/>
    <w:rsid w:val="00BB317F"/>
    <w:rsid w:val="00BB3288"/>
    <w:rsid w:val="00BB4EA9"/>
    <w:rsid w:val="00BB4F47"/>
    <w:rsid w:val="00BB5BAB"/>
    <w:rsid w:val="00BB5DFC"/>
    <w:rsid w:val="00BB64E5"/>
    <w:rsid w:val="00BB67A9"/>
    <w:rsid w:val="00BB7663"/>
    <w:rsid w:val="00BC1A07"/>
    <w:rsid w:val="00BC1AC4"/>
    <w:rsid w:val="00BC4A2A"/>
    <w:rsid w:val="00BC519C"/>
    <w:rsid w:val="00BC6DC0"/>
    <w:rsid w:val="00BC700C"/>
    <w:rsid w:val="00BC7775"/>
    <w:rsid w:val="00BC792D"/>
    <w:rsid w:val="00BD1574"/>
    <w:rsid w:val="00BD1CE6"/>
    <w:rsid w:val="00BD200E"/>
    <w:rsid w:val="00BD279D"/>
    <w:rsid w:val="00BD2C7B"/>
    <w:rsid w:val="00BD45CB"/>
    <w:rsid w:val="00BD505D"/>
    <w:rsid w:val="00BD5366"/>
    <w:rsid w:val="00BD5C11"/>
    <w:rsid w:val="00BD6AFA"/>
    <w:rsid w:val="00BD7185"/>
    <w:rsid w:val="00BD7403"/>
    <w:rsid w:val="00BD7520"/>
    <w:rsid w:val="00BD7BB4"/>
    <w:rsid w:val="00BE0D15"/>
    <w:rsid w:val="00BE116B"/>
    <w:rsid w:val="00BE1692"/>
    <w:rsid w:val="00BE30A3"/>
    <w:rsid w:val="00BE3B24"/>
    <w:rsid w:val="00BE3D5A"/>
    <w:rsid w:val="00BE466B"/>
    <w:rsid w:val="00BE55E2"/>
    <w:rsid w:val="00BE590D"/>
    <w:rsid w:val="00BE5C95"/>
    <w:rsid w:val="00BE6272"/>
    <w:rsid w:val="00BE6BA2"/>
    <w:rsid w:val="00BE6CFA"/>
    <w:rsid w:val="00BE71FA"/>
    <w:rsid w:val="00BE78D9"/>
    <w:rsid w:val="00BE7D5B"/>
    <w:rsid w:val="00BF08A6"/>
    <w:rsid w:val="00BF1115"/>
    <w:rsid w:val="00BF1138"/>
    <w:rsid w:val="00BF1355"/>
    <w:rsid w:val="00BF15E8"/>
    <w:rsid w:val="00BF28A1"/>
    <w:rsid w:val="00BF3422"/>
    <w:rsid w:val="00BF3DC1"/>
    <w:rsid w:val="00BF4081"/>
    <w:rsid w:val="00BF4D1B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06078"/>
    <w:rsid w:val="00C1017A"/>
    <w:rsid w:val="00C12D09"/>
    <w:rsid w:val="00C13FA5"/>
    <w:rsid w:val="00C14566"/>
    <w:rsid w:val="00C151BB"/>
    <w:rsid w:val="00C15CFB"/>
    <w:rsid w:val="00C16E18"/>
    <w:rsid w:val="00C201A5"/>
    <w:rsid w:val="00C202DD"/>
    <w:rsid w:val="00C2068A"/>
    <w:rsid w:val="00C21DEF"/>
    <w:rsid w:val="00C23190"/>
    <w:rsid w:val="00C23434"/>
    <w:rsid w:val="00C237E6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567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3665"/>
    <w:rsid w:val="00C449A4"/>
    <w:rsid w:val="00C45E32"/>
    <w:rsid w:val="00C46070"/>
    <w:rsid w:val="00C465A1"/>
    <w:rsid w:val="00C469C3"/>
    <w:rsid w:val="00C47180"/>
    <w:rsid w:val="00C476E7"/>
    <w:rsid w:val="00C47943"/>
    <w:rsid w:val="00C510C3"/>
    <w:rsid w:val="00C5111B"/>
    <w:rsid w:val="00C51282"/>
    <w:rsid w:val="00C51DD1"/>
    <w:rsid w:val="00C51F11"/>
    <w:rsid w:val="00C51FA2"/>
    <w:rsid w:val="00C52358"/>
    <w:rsid w:val="00C52F22"/>
    <w:rsid w:val="00C538D8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583"/>
    <w:rsid w:val="00C67955"/>
    <w:rsid w:val="00C6799C"/>
    <w:rsid w:val="00C707DC"/>
    <w:rsid w:val="00C73C9E"/>
    <w:rsid w:val="00C7490C"/>
    <w:rsid w:val="00C74B95"/>
    <w:rsid w:val="00C74C8F"/>
    <w:rsid w:val="00C74D52"/>
    <w:rsid w:val="00C7602D"/>
    <w:rsid w:val="00C76352"/>
    <w:rsid w:val="00C77464"/>
    <w:rsid w:val="00C80496"/>
    <w:rsid w:val="00C807E7"/>
    <w:rsid w:val="00C80D79"/>
    <w:rsid w:val="00C813D9"/>
    <w:rsid w:val="00C82F81"/>
    <w:rsid w:val="00C831B4"/>
    <w:rsid w:val="00C83C89"/>
    <w:rsid w:val="00C85274"/>
    <w:rsid w:val="00C85F05"/>
    <w:rsid w:val="00C867CF"/>
    <w:rsid w:val="00C86B9A"/>
    <w:rsid w:val="00C87008"/>
    <w:rsid w:val="00C8796E"/>
    <w:rsid w:val="00C91825"/>
    <w:rsid w:val="00C921DA"/>
    <w:rsid w:val="00C92396"/>
    <w:rsid w:val="00C93769"/>
    <w:rsid w:val="00C93EDB"/>
    <w:rsid w:val="00C95985"/>
    <w:rsid w:val="00C95D6E"/>
    <w:rsid w:val="00C96643"/>
    <w:rsid w:val="00C96D3B"/>
    <w:rsid w:val="00C971BF"/>
    <w:rsid w:val="00C97630"/>
    <w:rsid w:val="00C976BF"/>
    <w:rsid w:val="00C97978"/>
    <w:rsid w:val="00C97A46"/>
    <w:rsid w:val="00CA076B"/>
    <w:rsid w:val="00CA08D0"/>
    <w:rsid w:val="00CA1AB9"/>
    <w:rsid w:val="00CA1E1A"/>
    <w:rsid w:val="00CA2EA4"/>
    <w:rsid w:val="00CA36CF"/>
    <w:rsid w:val="00CA4383"/>
    <w:rsid w:val="00CA47C2"/>
    <w:rsid w:val="00CA4A2F"/>
    <w:rsid w:val="00CA6F5E"/>
    <w:rsid w:val="00CA7213"/>
    <w:rsid w:val="00CB0221"/>
    <w:rsid w:val="00CB03BF"/>
    <w:rsid w:val="00CB0877"/>
    <w:rsid w:val="00CB21AA"/>
    <w:rsid w:val="00CB25EF"/>
    <w:rsid w:val="00CB66DF"/>
    <w:rsid w:val="00CC0600"/>
    <w:rsid w:val="00CC1E89"/>
    <w:rsid w:val="00CC21BC"/>
    <w:rsid w:val="00CC2573"/>
    <w:rsid w:val="00CC2874"/>
    <w:rsid w:val="00CC3A2D"/>
    <w:rsid w:val="00CC41CE"/>
    <w:rsid w:val="00CC422A"/>
    <w:rsid w:val="00CC49E7"/>
    <w:rsid w:val="00CC4A65"/>
    <w:rsid w:val="00CC5026"/>
    <w:rsid w:val="00CC7161"/>
    <w:rsid w:val="00CC729F"/>
    <w:rsid w:val="00CC7C84"/>
    <w:rsid w:val="00CD0CB8"/>
    <w:rsid w:val="00CD11C0"/>
    <w:rsid w:val="00CD1510"/>
    <w:rsid w:val="00CD15CD"/>
    <w:rsid w:val="00CD2658"/>
    <w:rsid w:val="00CD3E0F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6D7F"/>
    <w:rsid w:val="00CE7A37"/>
    <w:rsid w:val="00CE7F7D"/>
    <w:rsid w:val="00CF01E6"/>
    <w:rsid w:val="00CF053F"/>
    <w:rsid w:val="00CF0DFB"/>
    <w:rsid w:val="00CF21E5"/>
    <w:rsid w:val="00CF2ADD"/>
    <w:rsid w:val="00CF3028"/>
    <w:rsid w:val="00CF4039"/>
    <w:rsid w:val="00CF4D66"/>
    <w:rsid w:val="00CF5935"/>
    <w:rsid w:val="00CF6236"/>
    <w:rsid w:val="00CF7FE1"/>
    <w:rsid w:val="00D01FEE"/>
    <w:rsid w:val="00D027D2"/>
    <w:rsid w:val="00D03506"/>
    <w:rsid w:val="00D03AE1"/>
    <w:rsid w:val="00D04D4C"/>
    <w:rsid w:val="00D05133"/>
    <w:rsid w:val="00D057B0"/>
    <w:rsid w:val="00D060F4"/>
    <w:rsid w:val="00D077F9"/>
    <w:rsid w:val="00D07AAC"/>
    <w:rsid w:val="00D07E7A"/>
    <w:rsid w:val="00D112B3"/>
    <w:rsid w:val="00D1177B"/>
    <w:rsid w:val="00D117AC"/>
    <w:rsid w:val="00D11D7C"/>
    <w:rsid w:val="00D1550B"/>
    <w:rsid w:val="00D15861"/>
    <w:rsid w:val="00D16AEB"/>
    <w:rsid w:val="00D16D25"/>
    <w:rsid w:val="00D20271"/>
    <w:rsid w:val="00D2027D"/>
    <w:rsid w:val="00D20E22"/>
    <w:rsid w:val="00D2100D"/>
    <w:rsid w:val="00D21B4C"/>
    <w:rsid w:val="00D21DDA"/>
    <w:rsid w:val="00D22937"/>
    <w:rsid w:val="00D22DF5"/>
    <w:rsid w:val="00D235F6"/>
    <w:rsid w:val="00D237F5"/>
    <w:rsid w:val="00D239E4"/>
    <w:rsid w:val="00D23E40"/>
    <w:rsid w:val="00D2593B"/>
    <w:rsid w:val="00D25DEF"/>
    <w:rsid w:val="00D2652A"/>
    <w:rsid w:val="00D26A64"/>
    <w:rsid w:val="00D27486"/>
    <w:rsid w:val="00D30410"/>
    <w:rsid w:val="00D32DF3"/>
    <w:rsid w:val="00D333D8"/>
    <w:rsid w:val="00D334E5"/>
    <w:rsid w:val="00D35127"/>
    <w:rsid w:val="00D36D3B"/>
    <w:rsid w:val="00D37A6F"/>
    <w:rsid w:val="00D37DEE"/>
    <w:rsid w:val="00D401AF"/>
    <w:rsid w:val="00D403D8"/>
    <w:rsid w:val="00D4063E"/>
    <w:rsid w:val="00D4098D"/>
    <w:rsid w:val="00D41284"/>
    <w:rsid w:val="00D427CE"/>
    <w:rsid w:val="00D430C3"/>
    <w:rsid w:val="00D449E8"/>
    <w:rsid w:val="00D44A87"/>
    <w:rsid w:val="00D44B6C"/>
    <w:rsid w:val="00D45992"/>
    <w:rsid w:val="00D469FA"/>
    <w:rsid w:val="00D46D55"/>
    <w:rsid w:val="00D47213"/>
    <w:rsid w:val="00D50252"/>
    <w:rsid w:val="00D50345"/>
    <w:rsid w:val="00D51449"/>
    <w:rsid w:val="00D51C09"/>
    <w:rsid w:val="00D51D74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57AE5"/>
    <w:rsid w:val="00D60E2A"/>
    <w:rsid w:val="00D62611"/>
    <w:rsid w:val="00D62EBA"/>
    <w:rsid w:val="00D63E76"/>
    <w:rsid w:val="00D6404E"/>
    <w:rsid w:val="00D6553A"/>
    <w:rsid w:val="00D67049"/>
    <w:rsid w:val="00D67096"/>
    <w:rsid w:val="00D67267"/>
    <w:rsid w:val="00D67992"/>
    <w:rsid w:val="00D67F32"/>
    <w:rsid w:val="00D71477"/>
    <w:rsid w:val="00D714F5"/>
    <w:rsid w:val="00D73503"/>
    <w:rsid w:val="00D7403B"/>
    <w:rsid w:val="00D740E0"/>
    <w:rsid w:val="00D74285"/>
    <w:rsid w:val="00D749F0"/>
    <w:rsid w:val="00D74CD6"/>
    <w:rsid w:val="00D7619B"/>
    <w:rsid w:val="00D76C85"/>
    <w:rsid w:val="00D8019D"/>
    <w:rsid w:val="00D80638"/>
    <w:rsid w:val="00D80F15"/>
    <w:rsid w:val="00D815C7"/>
    <w:rsid w:val="00D834F9"/>
    <w:rsid w:val="00D845F3"/>
    <w:rsid w:val="00D84758"/>
    <w:rsid w:val="00D87131"/>
    <w:rsid w:val="00D8737F"/>
    <w:rsid w:val="00D875C5"/>
    <w:rsid w:val="00D907D5"/>
    <w:rsid w:val="00D9216F"/>
    <w:rsid w:val="00D929BD"/>
    <w:rsid w:val="00D939A6"/>
    <w:rsid w:val="00D95894"/>
    <w:rsid w:val="00D96BF4"/>
    <w:rsid w:val="00D9722C"/>
    <w:rsid w:val="00D978D3"/>
    <w:rsid w:val="00D97C03"/>
    <w:rsid w:val="00D97EAE"/>
    <w:rsid w:val="00DA0668"/>
    <w:rsid w:val="00DA0F41"/>
    <w:rsid w:val="00DA17AE"/>
    <w:rsid w:val="00DA2483"/>
    <w:rsid w:val="00DA3044"/>
    <w:rsid w:val="00DA3561"/>
    <w:rsid w:val="00DA3A81"/>
    <w:rsid w:val="00DA434C"/>
    <w:rsid w:val="00DA72E0"/>
    <w:rsid w:val="00DB101D"/>
    <w:rsid w:val="00DB1E5C"/>
    <w:rsid w:val="00DB2449"/>
    <w:rsid w:val="00DB2728"/>
    <w:rsid w:val="00DB27FC"/>
    <w:rsid w:val="00DB4104"/>
    <w:rsid w:val="00DB4ACD"/>
    <w:rsid w:val="00DB57F8"/>
    <w:rsid w:val="00DB65CC"/>
    <w:rsid w:val="00DB7A7E"/>
    <w:rsid w:val="00DB7B76"/>
    <w:rsid w:val="00DC2AD5"/>
    <w:rsid w:val="00DC2CA2"/>
    <w:rsid w:val="00DC6780"/>
    <w:rsid w:val="00DD07AA"/>
    <w:rsid w:val="00DD0BC9"/>
    <w:rsid w:val="00DD34F6"/>
    <w:rsid w:val="00DD4094"/>
    <w:rsid w:val="00DD4947"/>
    <w:rsid w:val="00DD541C"/>
    <w:rsid w:val="00DD620D"/>
    <w:rsid w:val="00DD6FE3"/>
    <w:rsid w:val="00DE04EE"/>
    <w:rsid w:val="00DE0794"/>
    <w:rsid w:val="00DE132E"/>
    <w:rsid w:val="00DE234B"/>
    <w:rsid w:val="00DE2436"/>
    <w:rsid w:val="00DE2936"/>
    <w:rsid w:val="00DE2F70"/>
    <w:rsid w:val="00DE3D29"/>
    <w:rsid w:val="00DE432F"/>
    <w:rsid w:val="00DE4D46"/>
    <w:rsid w:val="00DE4E8B"/>
    <w:rsid w:val="00DE5419"/>
    <w:rsid w:val="00DE5698"/>
    <w:rsid w:val="00DE5EA8"/>
    <w:rsid w:val="00DF128A"/>
    <w:rsid w:val="00DF1AFC"/>
    <w:rsid w:val="00DF221B"/>
    <w:rsid w:val="00DF2306"/>
    <w:rsid w:val="00DF2DF8"/>
    <w:rsid w:val="00DF686E"/>
    <w:rsid w:val="00DF7125"/>
    <w:rsid w:val="00DF7C39"/>
    <w:rsid w:val="00E015DC"/>
    <w:rsid w:val="00E017C8"/>
    <w:rsid w:val="00E032E7"/>
    <w:rsid w:val="00E035DD"/>
    <w:rsid w:val="00E0454C"/>
    <w:rsid w:val="00E047B2"/>
    <w:rsid w:val="00E06808"/>
    <w:rsid w:val="00E07AF5"/>
    <w:rsid w:val="00E1049B"/>
    <w:rsid w:val="00E1053F"/>
    <w:rsid w:val="00E1058D"/>
    <w:rsid w:val="00E1092E"/>
    <w:rsid w:val="00E1127D"/>
    <w:rsid w:val="00E116B2"/>
    <w:rsid w:val="00E121CF"/>
    <w:rsid w:val="00E1320E"/>
    <w:rsid w:val="00E1330F"/>
    <w:rsid w:val="00E13CC1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7F6"/>
    <w:rsid w:val="00E2794B"/>
    <w:rsid w:val="00E30DCB"/>
    <w:rsid w:val="00E311C0"/>
    <w:rsid w:val="00E32003"/>
    <w:rsid w:val="00E3230A"/>
    <w:rsid w:val="00E33030"/>
    <w:rsid w:val="00E33898"/>
    <w:rsid w:val="00E34C83"/>
    <w:rsid w:val="00E35601"/>
    <w:rsid w:val="00E37752"/>
    <w:rsid w:val="00E41548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0D14"/>
    <w:rsid w:val="00E51287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B69"/>
    <w:rsid w:val="00E61702"/>
    <w:rsid w:val="00E62562"/>
    <w:rsid w:val="00E62C08"/>
    <w:rsid w:val="00E62DA0"/>
    <w:rsid w:val="00E63487"/>
    <w:rsid w:val="00E6425B"/>
    <w:rsid w:val="00E64ABD"/>
    <w:rsid w:val="00E651F3"/>
    <w:rsid w:val="00E654E5"/>
    <w:rsid w:val="00E65670"/>
    <w:rsid w:val="00E658D6"/>
    <w:rsid w:val="00E65BC5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77E56"/>
    <w:rsid w:val="00E80D27"/>
    <w:rsid w:val="00E812E8"/>
    <w:rsid w:val="00E81EE9"/>
    <w:rsid w:val="00E82C18"/>
    <w:rsid w:val="00E82EBA"/>
    <w:rsid w:val="00E82F81"/>
    <w:rsid w:val="00E9039C"/>
    <w:rsid w:val="00E90D4D"/>
    <w:rsid w:val="00E91619"/>
    <w:rsid w:val="00E92347"/>
    <w:rsid w:val="00E932BE"/>
    <w:rsid w:val="00E95501"/>
    <w:rsid w:val="00E96CD1"/>
    <w:rsid w:val="00E96E05"/>
    <w:rsid w:val="00E9799C"/>
    <w:rsid w:val="00E979DB"/>
    <w:rsid w:val="00E97DA0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004"/>
    <w:rsid w:val="00EB7B97"/>
    <w:rsid w:val="00EC0402"/>
    <w:rsid w:val="00EC047A"/>
    <w:rsid w:val="00EC13E3"/>
    <w:rsid w:val="00EC1933"/>
    <w:rsid w:val="00EC2466"/>
    <w:rsid w:val="00EC3C12"/>
    <w:rsid w:val="00EC4F4D"/>
    <w:rsid w:val="00EC54AF"/>
    <w:rsid w:val="00EC7250"/>
    <w:rsid w:val="00EC7630"/>
    <w:rsid w:val="00ED0A82"/>
    <w:rsid w:val="00ED1879"/>
    <w:rsid w:val="00ED2220"/>
    <w:rsid w:val="00ED31FF"/>
    <w:rsid w:val="00ED3662"/>
    <w:rsid w:val="00ED4B61"/>
    <w:rsid w:val="00ED5420"/>
    <w:rsid w:val="00ED5950"/>
    <w:rsid w:val="00ED6E97"/>
    <w:rsid w:val="00ED7B88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72D"/>
    <w:rsid w:val="00EF0A64"/>
    <w:rsid w:val="00EF10B3"/>
    <w:rsid w:val="00EF16C4"/>
    <w:rsid w:val="00EF1B06"/>
    <w:rsid w:val="00EF2CDC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3F65"/>
    <w:rsid w:val="00F05A89"/>
    <w:rsid w:val="00F0697B"/>
    <w:rsid w:val="00F06D8F"/>
    <w:rsid w:val="00F100B4"/>
    <w:rsid w:val="00F10D31"/>
    <w:rsid w:val="00F11140"/>
    <w:rsid w:val="00F11475"/>
    <w:rsid w:val="00F125CD"/>
    <w:rsid w:val="00F132F5"/>
    <w:rsid w:val="00F151D3"/>
    <w:rsid w:val="00F15327"/>
    <w:rsid w:val="00F15F74"/>
    <w:rsid w:val="00F167A3"/>
    <w:rsid w:val="00F1714B"/>
    <w:rsid w:val="00F176A6"/>
    <w:rsid w:val="00F17CCD"/>
    <w:rsid w:val="00F205C9"/>
    <w:rsid w:val="00F25031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2440"/>
    <w:rsid w:val="00F328B4"/>
    <w:rsid w:val="00F32C95"/>
    <w:rsid w:val="00F3388C"/>
    <w:rsid w:val="00F34E41"/>
    <w:rsid w:val="00F34F6C"/>
    <w:rsid w:val="00F35F53"/>
    <w:rsid w:val="00F37C2C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66C"/>
    <w:rsid w:val="00F44DCD"/>
    <w:rsid w:val="00F471F3"/>
    <w:rsid w:val="00F4768D"/>
    <w:rsid w:val="00F505FE"/>
    <w:rsid w:val="00F5217A"/>
    <w:rsid w:val="00F5465B"/>
    <w:rsid w:val="00F5490C"/>
    <w:rsid w:val="00F54927"/>
    <w:rsid w:val="00F55AB9"/>
    <w:rsid w:val="00F55DAB"/>
    <w:rsid w:val="00F55E10"/>
    <w:rsid w:val="00F5618E"/>
    <w:rsid w:val="00F56438"/>
    <w:rsid w:val="00F5683C"/>
    <w:rsid w:val="00F56C60"/>
    <w:rsid w:val="00F57AD6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092D"/>
    <w:rsid w:val="00F728CB"/>
    <w:rsid w:val="00F73C37"/>
    <w:rsid w:val="00F74CF8"/>
    <w:rsid w:val="00F76A56"/>
    <w:rsid w:val="00F77794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290B"/>
    <w:rsid w:val="00F9474A"/>
    <w:rsid w:val="00F96980"/>
    <w:rsid w:val="00F975AF"/>
    <w:rsid w:val="00FA213D"/>
    <w:rsid w:val="00FA39FF"/>
    <w:rsid w:val="00FA46D7"/>
    <w:rsid w:val="00FA4EA4"/>
    <w:rsid w:val="00FA6372"/>
    <w:rsid w:val="00FA65E0"/>
    <w:rsid w:val="00FA6DD2"/>
    <w:rsid w:val="00FA790A"/>
    <w:rsid w:val="00FA7B6C"/>
    <w:rsid w:val="00FB00D2"/>
    <w:rsid w:val="00FB0503"/>
    <w:rsid w:val="00FB0B33"/>
    <w:rsid w:val="00FB220C"/>
    <w:rsid w:val="00FB2B19"/>
    <w:rsid w:val="00FB35D1"/>
    <w:rsid w:val="00FB40A0"/>
    <w:rsid w:val="00FB4F43"/>
    <w:rsid w:val="00FB581A"/>
    <w:rsid w:val="00FB5BAF"/>
    <w:rsid w:val="00FB6386"/>
    <w:rsid w:val="00FB663D"/>
    <w:rsid w:val="00FB6A32"/>
    <w:rsid w:val="00FB6F7F"/>
    <w:rsid w:val="00FC0BF3"/>
    <w:rsid w:val="00FC0FA4"/>
    <w:rsid w:val="00FC39C2"/>
    <w:rsid w:val="00FC39E2"/>
    <w:rsid w:val="00FC3B57"/>
    <w:rsid w:val="00FC4B13"/>
    <w:rsid w:val="00FC4B17"/>
    <w:rsid w:val="00FC4B95"/>
    <w:rsid w:val="00FC52BF"/>
    <w:rsid w:val="00FC5C64"/>
    <w:rsid w:val="00FC5D66"/>
    <w:rsid w:val="00FC6927"/>
    <w:rsid w:val="00FC72A9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27B"/>
    <w:rsid w:val="00FD5316"/>
    <w:rsid w:val="00FD5660"/>
    <w:rsid w:val="00FD567F"/>
    <w:rsid w:val="00FE1078"/>
    <w:rsid w:val="00FE2021"/>
    <w:rsid w:val="00FE2FF9"/>
    <w:rsid w:val="00FE3948"/>
    <w:rsid w:val="00FE39CC"/>
    <w:rsid w:val="00FE458F"/>
    <w:rsid w:val="00FE47AB"/>
    <w:rsid w:val="00FE52CB"/>
    <w:rsid w:val="00FE58CF"/>
    <w:rsid w:val="00FE681B"/>
    <w:rsid w:val="00FE6A68"/>
    <w:rsid w:val="00FE7C27"/>
    <w:rsid w:val="00FF04A6"/>
    <w:rsid w:val="00FF15A1"/>
    <w:rsid w:val="00FF1987"/>
    <w:rsid w:val="00FF2239"/>
    <w:rsid w:val="00FF2FA1"/>
    <w:rsid w:val="00FF3AF6"/>
    <w:rsid w:val="00FF47A3"/>
    <w:rsid w:val="00FF4C0D"/>
    <w:rsid w:val="00FF538A"/>
    <w:rsid w:val="00FF5714"/>
    <w:rsid w:val="00FF5A23"/>
    <w:rsid w:val="00FF5B4E"/>
    <w:rsid w:val="00FF5DB4"/>
    <w:rsid w:val="00FF64A3"/>
    <w:rsid w:val="00FF69B9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45D"/>
    <w:pPr>
      <w:spacing w:after="180"/>
    </w:pPr>
    <w:rPr>
      <w:rFonts w:ascii="Times New Roman" w:eastAsia="Arial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C1A07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rsid w:val="00F125CD"/>
    <w:rPr>
      <w:rFonts w:ascii="Calibri" w:eastAsia="Calibri" w:hAnsi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sid w:val="001076E1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61D8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912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9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393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68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94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11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0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673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39604-1BC3-4E81-838F-F9957F35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7322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2023-09-11T02:38:00Z</dcterms:created>
  <dcterms:modified xsi:type="dcterms:W3CDTF">2023-09-27T19:53:00Z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2022-11-02T08:51:01Z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ee807464-2fef-4451-a6fd-68aa3c4f620d</vt:lpwstr>
  </property>
  <property fmtid="{D5CDD505-2E9C-101B-9397-08002B2CF9AE}" pid="9" name="MSIP_Label_83bcef13-7cac-433f-ba1d-47a323951816_ContentBits">
    <vt:lpwstr>0</vt:lpwstr>
  </property>
</Properties>
</file>